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Listamedia2-nfasis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282"/>
        <w:gridCol w:w="6907"/>
      </w:tblGrid>
      <w:tr w:rsidR="00A01AB9" w14:paraId="6DB77A4A" w14:textId="77777777" w:rsidTr="003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322B76B" w14:textId="77777777" w:rsidR="00A01AB9" w:rsidRPr="0066092C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5E355EA" w14:textId="77777777" w:rsidR="00A01AB9" w:rsidRPr="00A01AB9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2D63EE3E" w14:textId="77777777" w:rsidR="00A01AB9" w:rsidRPr="003C1B56" w:rsidRDefault="00F04DAF" w:rsidP="003F551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Campus </w:t>
            </w:r>
            <w:r w:rsidR="004B6958">
              <w:rPr>
                <w:rFonts w:ascii="Trebuchet MS" w:hAnsi="Trebuchet MS" w:cs="Arial"/>
                <w:bCs/>
                <w:sz w:val="20"/>
                <w:szCs w:val="20"/>
              </w:rPr>
              <w:t>Irapuato-Salamanca, División de Ingenierías</w:t>
            </w:r>
          </w:p>
        </w:tc>
      </w:tr>
    </w:tbl>
    <w:p w14:paraId="32DB6ACF" w14:textId="77777777" w:rsidR="00A01AB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Listamedia2-nfasis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281"/>
        <w:gridCol w:w="6907"/>
      </w:tblGrid>
      <w:tr w:rsidR="009D62F2" w14:paraId="4988EDA0" w14:textId="77777777" w:rsidTr="003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69D5FD7" w14:textId="77777777" w:rsidR="009D62F2" w:rsidRPr="0066092C" w:rsidRDefault="002651B4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E72905F" w14:textId="77777777" w:rsidR="009D62F2" w:rsidRPr="00A01AB9" w:rsidRDefault="009D62F2" w:rsidP="001154B5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3DB1BF48" w14:textId="58AD0A89" w:rsidR="00A64BE5" w:rsidRPr="00A64BE5" w:rsidRDefault="00A64BE5" w:rsidP="00A64BE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64BE5">
              <w:rPr>
                <w:rFonts w:ascii="Trebuchet MS" w:hAnsi="Trebuchet MS" w:cs="Arial"/>
                <w:bCs/>
                <w:sz w:val="20"/>
                <w:szCs w:val="20"/>
              </w:rPr>
              <w:t>Licenciatura en Ingeniería en Comu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nicaciones y Electrónica </w:t>
            </w:r>
          </w:p>
          <w:p w14:paraId="21E626CB" w14:textId="4067EF2A" w:rsidR="00A64BE5" w:rsidRPr="00A64BE5" w:rsidRDefault="00A64BE5" w:rsidP="00A64BE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64BE5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iatura en Ingeniería Eléctrica </w:t>
            </w:r>
          </w:p>
          <w:p w14:paraId="42AB2EEA" w14:textId="658B1FFC" w:rsidR="00A64BE5" w:rsidRPr="00A64BE5" w:rsidRDefault="00A64BE5" w:rsidP="00A64BE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64BE5">
              <w:rPr>
                <w:rFonts w:ascii="Trebuchet MS" w:hAnsi="Trebuchet MS" w:cs="Arial"/>
                <w:bCs/>
                <w:sz w:val="20"/>
                <w:szCs w:val="20"/>
              </w:rPr>
              <w:t>Licen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ciatura en Ingeniería Mecánica </w:t>
            </w:r>
          </w:p>
          <w:p w14:paraId="217B0FDB" w14:textId="141B62E9" w:rsidR="00A64BE5" w:rsidRPr="00A64BE5" w:rsidRDefault="00A64BE5" w:rsidP="00A64BE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64BE5">
              <w:rPr>
                <w:rFonts w:ascii="Trebuchet MS" w:hAnsi="Trebuchet MS" w:cs="Arial"/>
                <w:bCs/>
                <w:sz w:val="20"/>
                <w:szCs w:val="20"/>
              </w:rPr>
              <w:t>Licenciatur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a en Ingeniería en Mecatrónica </w:t>
            </w:r>
          </w:p>
          <w:p w14:paraId="0C19817A" w14:textId="091BF9B0" w:rsidR="009D62F2" w:rsidRPr="004E41C2" w:rsidRDefault="00A64BE5" w:rsidP="00A64BE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64BE5">
              <w:rPr>
                <w:rFonts w:ascii="Trebuchet MS" w:hAnsi="Trebuchet MS" w:cs="Arial"/>
                <w:bCs/>
                <w:sz w:val="20"/>
                <w:szCs w:val="20"/>
              </w:rPr>
              <w:t>Licenciatura en Ingeniería en Sistemas Computacionales</w:t>
            </w:r>
          </w:p>
        </w:tc>
      </w:tr>
    </w:tbl>
    <w:p w14:paraId="2510F7D5" w14:textId="77777777" w:rsidR="00A01AB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Listamedia2-nfasis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421"/>
        <w:gridCol w:w="3926"/>
        <w:gridCol w:w="422"/>
        <w:gridCol w:w="988"/>
        <w:gridCol w:w="281"/>
        <w:gridCol w:w="1701"/>
      </w:tblGrid>
      <w:tr w:rsidR="009D62F2" w14:paraId="19405B0A" w14:textId="77777777" w:rsidTr="003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7005EA7" w14:textId="77777777" w:rsidR="009D62F2" w:rsidRPr="0066092C" w:rsidRDefault="002651B4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43BEFF5" w14:textId="77777777" w:rsidR="009D62F2" w:rsidRPr="00A01AB9" w:rsidRDefault="009D62F2" w:rsidP="001154B5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0A7141D4" w14:textId="77777777" w:rsidR="009D62F2" w:rsidRPr="004E41C2" w:rsidRDefault="00420222" w:rsidP="003F551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Probabilidad y Estadística</w:t>
            </w:r>
          </w:p>
        </w:tc>
        <w:tc>
          <w:tcPr>
            <w:tcW w:w="426" w:type="dxa"/>
            <w:shd w:val="clear" w:color="auto" w:fill="auto"/>
          </w:tcPr>
          <w:p w14:paraId="35F721DB" w14:textId="77777777" w:rsidR="009D62F2" w:rsidRPr="0058467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4DA9F1B" w14:textId="77777777" w:rsidR="002651B4" w:rsidRPr="0066092C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216B2C4" w14:textId="77777777" w:rsidR="009D62F2" w:rsidRPr="0066092C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BD4C885" w14:textId="77777777" w:rsidR="009D62F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D1D5C74" w14:textId="77777777" w:rsidR="002651B4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A708238" w14:textId="77777777" w:rsidR="009D62F2" w:rsidRPr="004E41C2" w:rsidRDefault="00116ECC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16ECC">
              <w:rPr>
                <w:rFonts w:ascii="Trebuchet MS" w:hAnsi="Trebuchet MS" w:cs="Arial"/>
                <w:bCs/>
                <w:sz w:val="20"/>
                <w:szCs w:val="20"/>
              </w:rPr>
              <w:t>NELI06014</w:t>
            </w:r>
          </w:p>
        </w:tc>
      </w:tr>
    </w:tbl>
    <w:p w14:paraId="54F1470E" w14:textId="77777777" w:rsidR="001B5383" w:rsidRDefault="009D62F2" w:rsidP="004B6958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>
        <w:rPr>
          <w:rFonts w:ascii="Trebuchet MS" w:hAnsi="Trebuchet MS" w:cs="Arial"/>
          <w:b/>
          <w:bCs/>
          <w:sz w:val="18"/>
        </w:rPr>
        <w:t xml:space="preserve">   </w:t>
      </w:r>
      <w:r w:rsidR="001B5383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Listamedia2-nfasis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179"/>
        <w:gridCol w:w="890"/>
        <w:gridCol w:w="356"/>
        <w:gridCol w:w="2937"/>
        <w:gridCol w:w="179"/>
        <w:gridCol w:w="715"/>
        <w:gridCol w:w="444"/>
        <w:gridCol w:w="1167"/>
        <w:gridCol w:w="268"/>
        <w:gridCol w:w="607"/>
      </w:tblGrid>
      <w:tr w:rsidR="004B469C" w:rsidRPr="009274FC" w14:paraId="578DF26D" w14:textId="77777777" w:rsidTr="003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73FB54F" w14:textId="77777777" w:rsidR="004B469C" w:rsidRDefault="004B469C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721B6DA4" w14:textId="77777777" w:rsidR="004B469C" w:rsidRPr="00E73224" w:rsidRDefault="004B469C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14A1388" w14:textId="77777777" w:rsidR="004B469C" w:rsidRPr="00A01AB9" w:rsidRDefault="004B469C" w:rsidP="001154B5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31DC1210" w14:textId="77777777" w:rsidR="004B469C" w:rsidRPr="001B5383" w:rsidRDefault="004B6958" w:rsidP="003F5510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62ADB87E" w14:textId="77777777" w:rsidR="004B469C" w:rsidRDefault="004B469C" w:rsidP="001154B5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D8B9AF5" w14:textId="77777777" w:rsidR="004B469C" w:rsidRPr="00E73224" w:rsidRDefault="004B469C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FC47309" w14:textId="77777777" w:rsidR="004B469C" w:rsidRDefault="004B469C" w:rsidP="001154B5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14:paraId="1E7DE56E" w14:textId="77777777" w:rsidR="004B469C" w:rsidRPr="00AE124A" w:rsidRDefault="004B6958" w:rsidP="003F5510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7989" w14:textId="77777777" w:rsidR="004B469C" w:rsidRDefault="004B469C" w:rsidP="001154B5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B5E6F0A" w14:textId="77777777" w:rsidR="004B469C" w:rsidRPr="00581E04" w:rsidRDefault="004B469C" w:rsidP="001154B5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</w:t>
            </w:r>
            <w:r w:rsidRPr="00581E0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0D6862F" w14:textId="77777777" w:rsidR="004B469C" w:rsidRPr="00E7322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E691B8" w14:textId="77777777" w:rsidR="004B469C" w:rsidRPr="00E7322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870EEC0" w14:textId="77777777" w:rsidR="004B469C" w:rsidRDefault="004B469C" w:rsidP="001154B5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14:paraId="0F840A5B" w14:textId="77777777" w:rsidR="004B469C" w:rsidRPr="009274FC" w:rsidRDefault="004B6958" w:rsidP="003F5510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9274FC" w14:paraId="7F7E112F" w14:textId="77777777" w:rsidTr="003F5510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B9A2BFA" w14:textId="77777777" w:rsidR="004B469C" w:rsidRDefault="004B469C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4961F63" w14:textId="77777777" w:rsidR="004B469C" w:rsidRPr="00A01AB9" w:rsidRDefault="004B469C" w:rsidP="001154B5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E3F05AF" w14:textId="77777777" w:rsidR="004B469C" w:rsidRDefault="004B6958" w:rsidP="003F5510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2C9F9EC" w14:textId="77777777" w:rsidR="004B469C" w:rsidRDefault="004B469C" w:rsidP="001154B5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9858337" w14:textId="77777777" w:rsidR="004B469C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079C77" w14:textId="77777777" w:rsidR="004B469C" w:rsidRDefault="004B469C" w:rsidP="001154B5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14:paraId="690A56A6" w14:textId="77777777" w:rsidR="004B469C" w:rsidRDefault="004B6958" w:rsidP="003F5510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15</w:t>
            </w:r>
            <w:r w:rsidR="004B469C">
              <w:rPr>
                <w:rFonts w:ascii="Trebuchet MS" w:hAnsi="Trebuchet MS" w:cs="Arial"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CAAFAD7" w14:textId="77777777" w:rsidR="004B469C" w:rsidRDefault="004B469C" w:rsidP="001154B5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665F075" w14:textId="77777777" w:rsidR="004B469C" w:rsidRPr="00E73224" w:rsidRDefault="004B469C" w:rsidP="001154B5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FC696FE" w14:textId="77777777" w:rsidR="004B469C" w:rsidRDefault="004B469C" w:rsidP="001154B5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09B43A0" w14:textId="77777777" w:rsidR="004B469C" w:rsidRDefault="004B469C" w:rsidP="001154B5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26643E4" w14:textId="77777777" w:rsidR="0058467A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Listamedia2-nfasis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79"/>
        <w:gridCol w:w="3481"/>
        <w:gridCol w:w="279"/>
        <w:gridCol w:w="1643"/>
        <w:gridCol w:w="218"/>
        <w:gridCol w:w="3229"/>
      </w:tblGrid>
      <w:tr w:rsidR="00B843AD" w14:paraId="59CAB53B" w14:textId="77777777" w:rsidTr="009D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8475992" w14:textId="77777777" w:rsidR="00B843AD" w:rsidRPr="00E73224" w:rsidRDefault="00B843AD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4440469" w14:textId="77777777" w:rsidR="00B843AD" w:rsidRPr="00A01AB9" w:rsidRDefault="00B843AD" w:rsidP="001154B5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706A3032" w14:textId="02C4E094" w:rsidR="00B843AD" w:rsidRPr="004E41C2" w:rsidRDefault="008B605D" w:rsidP="003F551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Cálculo integral</w:t>
            </w:r>
            <w:r w:rsidR="00A64BE5">
              <w:rPr>
                <w:rFonts w:ascii="Trebuchet MS" w:hAnsi="Trebuchet MS" w:cs="Arial"/>
                <w:bCs/>
                <w:sz w:val="20"/>
                <w:szCs w:val="20"/>
              </w:rPr>
              <w:t xml:space="preserve"> (NELI06003)</w:t>
            </w:r>
          </w:p>
        </w:tc>
        <w:tc>
          <w:tcPr>
            <w:tcW w:w="283" w:type="dxa"/>
            <w:shd w:val="clear" w:color="auto" w:fill="auto"/>
          </w:tcPr>
          <w:p w14:paraId="34C7D857" w14:textId="77777777" w:rsidR="00B843AD" w:rsidRPr="0058467A" w:rsidRDefault="00B843AD" w:rsidP="001154B5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1C343EA" w14:textId="77777777" w:rsidR="00B843AD" w:rsidRPr="00E73224" w:rsidRDefault="00B843AD" w:rsidP="001154B5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6B115EB1" w14:textId="77777777" w:rsidR="00B843AD" w:rsidRDefault="00B843AD" w:rsidP="001154B5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14:paraId="146AA1B7" w14:textId="70DC08BC" w:rsidR="00B843AD" w:rsidRPr="004E41C2" w:rsidRDefault="0009411E" w:rsidP="009D2E01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commentRangeStart w:id="0"/>
            <w:r>
              <w:rPr>
                <w:rFonts w:ascii="Trebuchet MS" w:hAnsi="Trebuchet MS" w:cs="Arial"/>
                <w:bCs/>
                <w:sz w:val="20"/>
                <w:szCs w:val="20"/>
              </w:rPr>
              <w:t>Cálculo Vectorial y Multivariable</w:t>
            </w:r>
            <w:commentRangeEnd w:id="0"/>
            <w:r w:rsidR="00A64BE5">
              <w:rPr>
                <w:rFonts w:ascii="Trebuchet MS" w:hAnsi="Trebuchet MS" w:cs="Arial"/>
                <w:bCs/>
                <w:sz w:val="20"/>
                <w:szCs w:val="20"/>
              </w:rPr>
              <w:t xml:space="preserve"> (NELI06004)</w:t>
            </w:r>
            <w:r w:rsidR="00256CFE">
              <w:rPr>
                <w:rStyle w:val="Refdecomentario"/>
                <w:rFonts w:eastAsia="Times New Roman"/>
                <w:color w:val="auto"/>
              </w:rPr>
              <w:commentReference w:id="0"/>
            </w:r>
          </w:p>
        </w:tc>
      </w:tr>
    </w:tbl>
    <w:p w14:paraId="50978AC6" w14:textId="77777777" w:rsidR="009D62F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Listamedia2-nfasis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5"/>
        <w:gridCol w:w="1234"/>
        <w:gridCol w:w="415"/>
        <w:gridCol w:w="1671"/>
        <w:gridCol w:w="331"/>
        <w:gridCol w:w="1189"/>
        <w:gridCol w:w="159"/>
        <w:gridCol w:w="993"/>
        <w:gridCol w:w="159"/>
        <w:gridCol w:w="2595"/>
      </w:tblGrid>
      <w:tr w:rsidR="00A64BE5" w:rsidRPr="009274FC" w14:paraId="24FED765" w14:textId="77777777" w:rsidTr="00D2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0B3AECF" w14:textId="77777777" w:rsidR="004B469C" w:rsidRPr="00E73224" w:rsidRDefault="004B469C" w:rsidP="004B469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8463614" w14:textId="77777777" w:rsidR="004B469C" w:rsidRPr="00A01AB9" w:rsidRDefault="004B469C" w:rsidP="004B469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8959945" w14:textId="10253B74" w:rsidR="004B469C" w:rsidRPr="00A01AB9" w:rsidRDefault="00A64BE5" w:rsidP="00D25E5D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07/11/2014</w:t>
            </w:r>
          </w:p>
        </w:tc>
        <w:tc>
          <w:tcPr>
            <w:tcW w:w="435" w:type="dxa"/>
            <w:shd w:val="clear" w:color="auto" w:fill="auto"/>
          </w:tcPr>
          <w:p w14:paraId="4E25DD82" w14:textId="77777777" w:rsidR="004B469C" w:rsidRDefault="004B469C" w:rsidP="004B469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1DAF9E38" w14:textId="77777777" w:rsidR="004B469C" w:rsidRPr="00E73224" w:rsidRDefault="004B469C" w:rsidP="004B469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5558396" w14:textId="77777777" w:rsidR="004B469C" w:rsidRDefault="004B469C" w:rsidP="004B469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14:paraId="6CA60900" w14:textId="1182AF39" w:rsidR="004B469C" w:rsidRPr="00AE124A" w:rsidRDefault="00504AC8" w:rsidP="00D25E5D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18/06/2018</w:t>
            </w:r>
          </w:p>
        </w:tc>
        <w:tc>
          <w:tcPr>
            <w:tcW w:w="160" w:type="dxa"/>
            <w:shd w:val="clear" w:color="auto" w:fill="auto"/>
          </w:tcPr>
          <w:p w14:paraId="38B43A6A" w14:textId="77777777" w:rsidR="004B469C" w:rsidRDefault="004B469C" w:rsidP="004B469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7531C042" w14:textId="77777777" w:rsidR="004B469C" w:rsidRPr="00E73224" w:rsidRDefault="004B469C" w:rsidP="004B469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A99652" w14:textId="77777777" w:rsidR="004B469C" w:rsidRPr="00E73224" w:rsidRDefault="004B469C" w:rsidP="004B469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54F88275" w14:textId="77777777" w:rsidR="004B469C" w:rsidRDefault="004B469C" w:rsidP="004B469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14:paraId="57D8C0F7" w14:textId="1A05F76B" w:rsidR="00B55C08" w:rsidRPr="00B55C08" w:rsidRDefault="00B55C08" w:rsidP="00283E53">
            <w:pPr>
              <w:pStyle w:val="Prrafodelista"/>
              <w:numPr>
                <w:ilvl w:val="0"/>
                <w:numId w:val="8"/>
              </w:numPr>
              <w:suppressAutoHyphens w:val="0"/>
              <w:spacing w:after="0" w:line="240" w:lineRule="auto"/>
              <w:ind w:left="196" w:hanging="196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55C08">
              <w:rPr>
                <w:rFonts w:ascii="Trebuchet MS" w:hAnsi="Trebuchet MS" w:cs="Arial"/>
                <w:b/>
                <w:bCs/>
                <w:sz w:val="20"/>
                <w:szCs w:val="20"/>
              </w:rPr>
              <w:t>Juan Pablo Ignacio Ramírez Paredes</w:t>
            </w:r>
          </w:p>
          <w:p w14:paraId="26123EC5" w14:textId="31BDC26E" w:rsidR="00D25E5D" w:rsidRPr="00B55C08" w:rsidRDefault="00ED7493" w:rsidP="00283E53">
            <w:pPr>
              <w:pStyle w:val="Prrafodelista"/>
              <w:numPr>
                <w:ilvl w:val="0"/>
                <w:numId w:val="8"/>
              </w:numPr>
              <w:suppressAutoHyphens w:val="0"/>
              <w:spacing w:after="0" w:line="240" w:lineRule="auto"/>
              <w:ind w:left="196" w:hanging="196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55C08">
              <w:rPr>
                <w:rFonts w:ascii="Trebuchet MS" w:hAnsi="Trebuchet MS" w:cs="Arial"/>
                <w:b/>
                <w:bCs/>
                <w:sz w:val="20"/>
                <w:szCs w:val="20"/>
              </w:rPr>
              <w:t>Arturo García Pérez</w:t>
            </w:r>
          </w:p>
        </w:tc>
      </w:tr>
    </w:tbl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75"/>
        <w:gridCol w:w="1265"/>
        <w:gridCol w:w="275"/>
        <w:gridCol w:w="1295"/>
        <w:gridCol w:w="281"/>
        <w:gridCol w:w="59"/>
      </w:tblGrid>
      <w:tr w:rsidR="004B469C" w14:paraId="347D19FA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5F9A10A3" w14:textId="77777777" w:rsidR="004B469C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4B469C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MATERI</w:t>
            </w:r>
            <w:r w:rsidRPr="004B469C">
              <w:rPr>
                <w:rFonts w:ascii="Trebuchet MS" w:hAnsi="Trebuchet MS" w:cs="Arial"/>
                <w:color w:val="FFFFFF" w:themeColor="background1"/>
                <w:sz w:val="18"/>
              </w:rPr>
              <w:t>A</w:t>
            </w:r>
          </w:p>
        </w:tc>
      </w:tr>
      <w:tr w:rsidR="004B469C" w14:paraId="71790D33" w14:textId="77777777" w:rsidTr="004E4E8D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60B7" w14:textId="77777777" w:rsidR="004B469C" w:rsidRPr="00111C7C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111C7C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2C3D1E9A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BD6C8" w14:textId="77777777" w:rsidR="004B469C" w:rsidRDefault="00BE34A1" w:rsidP="004E4E8D">
            <w:pPr>
              <w:widowControl w:val="0"/>
              <w:autoSpaceDE w:val="0"/>
              <w:snapToGrid w:val="0"/>
              <w:spacing w:after="0" w:line="193" w:lineRule="exact"/>
              <w:jc w:val="center"/>
              <w:rPr>
                <w:rFonts w:ascii="Trebuchet MS" w:hAnsi="Trebuchet MS" w:cs="Arial"/>
                <w:w w:val="101"/>
                <w:sz w:val="16"/>
              </w:rPr>
            </w:pPr>
            <w:r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09FB9286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0C652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134EEA3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3BB8D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1658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B240E" w14:paraId="3A06F517" w14:textId="77777777" w:rsidTr="004E4E8D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FC588F" w14:textId="77777777" w:rsidR="004B469C" w:rsidRPr="007B240E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B240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B240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B240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7B240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2ADE49AE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7B240E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7B240E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BD68FC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79715E0A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31A550" w14:textId="77777777" w:rsidR="004B469C" w:rsidRPr="007B240E" w:rsidRDefault="00BD5900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449FB552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3DFBDAAA" w14:textId="77777777" w:rsidR="004B469C" w:rsidRPr="007B240E" w:rsidRDefault="004B469C" w:rsidP="004E4E8D">
            <w:pPr>
              <w:widowControl w:val="0"/>
              <w:autoSpaceDE w:val="0"/>
              <w:spacing w:after="0" w:line="206" w:lineRule="exact"/>
              <w:ind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00775D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66EFE8D3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B240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C3CFC8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193" w:lineRule="exact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1F06F011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B240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8FCB" w14:textId="77777777" w:rsidR="004B469C" w:rsidRPr="007B240E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37D53DC" w14:textId="77777777" w:rsidR="004B469C" w:rsidRPr="007B240E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14:paraId="2B5384E9" w14:textId="77777777" w:rsidTr="004E4E8D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F548D9" w14:textId="77777777" w:rsidR="004B469C" w:rsidRPr="007B240E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57F89056" w14:textId="77777777" w:rsidR="004B469C" w:rsidRPr="007B240E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7B240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C61578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4B32A1D1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76A743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12FBBB77" w14:textId="77777777" w:rsidR="004B469C" w:rsidRPr="004B469C" w:rsidRDefault="00A63C79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537D19" w14:textId="77777777" w:rsid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43F3231D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96F31D" w14:textId="77777777" w:rsid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  <w:vAlign w:val="center"/>
          </w:tcPr>
          <w:p w14:paraId="76F988BB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6F09" w14:textId="77777777" w:rsidR="004B469C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14:paraId="638150EB" w14:textId="77777777" w:rsidTr="004E4E8D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B3EA" w14:textId="77777777" w:rsidR="004B469C" w:rsidRPr="00111C7C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AE8E69C" w14:textId="77777777" w:rsidR="004B469C" w:rsidRPr="00111C7C" w:rsidRDefault="004B469C" w:rsidP="001154B5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111C7C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111C7C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13E3B6E8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C99A8" w14:textId="77777777" w:rsidR="004B469C" w:rsidRDefault="009D6C36" w:rsidP="004E4E8D">
            <w:pPr>
              <w:widowControl w:val="0"/>
              <w:autoSpaceDE w:val="0"/>
              <w:snapToGrid w:val="0"/>
              <w:spacing w:after="0" w:line="193" w:lineRule="exact"/>
              <w:jc w:val="center"/>
              <w:rPr>
                <w:rFonts w:ascii="Trebuchet MS" w:hAnsi="Trebuchet MS" w:cs="Arial"/>
                <w:w w:val="101"/>
                <w:sz w:val="16"/>
              </w:rPr>
            </w:pPr>
            <w:r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0CCF7E6D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1DE83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  <w:p w14:paraId="073202F0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24A75F45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EA8BE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1B9C503A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7452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4B469C" w14:paraId="708FFF38" w14:textId="77777777" w:rsidTr="004E4E8D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2D1F" w14:textId="77777777" w:rsidR="004B469C" w:rsidRPr="00111C7C" w:rsidRDefault="004B469C" w:rsidP="001154B5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111C7C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IA: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871F1B9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342F6" w14:textId="77777777" w:rsidR="004B469C" w:rsidRDefault="00B60CB7" w:rsidP="004E4E8D">
            <w:pPr>
              <w:widowControl w:val="0"/>
              <w:autoSpaceDE w:val="0"/>
              <w:snapToGrid w:val="0"/>
              <w:spacing w:after="0" w:line="193" w:lineRule="exact"/>
              <w:jc w:val="center"/>
              <w:rPr>
                <w:rFonts w:ascii="Trebuchet MS" w:hAnsi="Trebuchet MS" w:cs="Arial"/>
                <w:w w:val="101"/>
                <w:sz w:val="16"/>
              </w:rPr>
            </w:pPr>
            <w:r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33CC1C3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5357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11A43A67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13664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00708448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F6B7C" w14:textId="77777777" w:rsidR="004B469C" w:rsidRDefault="004B469C" w:rsidP="004E4E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41B7021" w14:textId="77777777" w:rsidR="004B469C" w:rsidRPr="004B469C" w:rsidRDefault="004B469C" w:rsidP="004E4E8D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7F93" w14:textId="77777777" w:rsidR="004B469C" w:rsidRDefault="004B469C" w:rsidP="001154B5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5F3EF8DC" w14:textId="77777777" w:rsidR="004B469C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820"/>
      </w:tblGrid>
      <w:tr w:rsidR="006F74C5" w14:paraId="1671A319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DDDF0F5" w14:textId="77777777" w:rsidR="006F74C5" w:rsidRPr="00E73224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14:paraId="067A37E1" w14:textId="77777777" w:rsidTr="001154B5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08AC37C" w14:textId="77777777" w:rsidR="006F74C5" w:rsidRPr="003C1B56" w:rsidRDefault="005E6F61" w:rsidP="00AE59E2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Para la impartición de esta unidad de aprendizaje se sugiere la participación de </w:t>
            </w:r>
            <w:r w:rsidR="0009411E">
              <w:rPr>
                <w:rFonts w:ascii="Trebuchet MS" w:hAnsi="Trebuchet MS"/>
                <w:sz w:val="18"/>
              </w:rPr>
              <w:t xml:space="preserve">un </w:t>
            </w:r>
            <w:r w:rsidR="0009411E">
              <w:rPr>
                <w:rFonts w:ascii="Trebuchet MS" w:hAnsi="Trebuchet MS"/>
                <w:sz w:val="18"/>
                <w:szCs w:val="18"/>
                <w:lang w:val="es-ES_tradnl"/>
              </w:rPr>
              <w:t>profesor con grado de Doctor en Ciencias o Ingeniería</w:t>
            </w:r>
            <w:r w:rsidR="0009411E">
              <w:rPr>
                <w:rFonts w:ascii="Trebuchet MS" w:hAnsi="Trebuchet MS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 xml:space="preserve">con estudios o experiencia en </w:t>
            </w:r>
            <w:r w:rsidR="00F51B51">
              <w:rPr>
                <w:rFonts w:ascii="Trebuchet MS" w:hAnsi="Trebuchet MS"/>
                <w:sz w:val="18"/>
              </w:rPr>
              <w:t>procesos estocásticos e inferencia estadística</w:t>
            </w:r>
            <w:r>
              <w:rPr>
                <w:rFonts w:ascii="Trebuchet MS" w:hAnsi="Trebuchet MS"/>
                <w:sz w:val="18"/>
              </w:rPr>
              <w:t>.</w:t>
            </w:r>
          </w:p>
        </w:tc>
      </w:tr>
    </w:tbl>
    <w:p w14:paraId="19BE5F53" w14:textId="240090E3" w:rsidR="00197A73" w:rsidRDefault="00197A73"/>
    <w:p w14:paraId="72AE4E59" w14:textId="4D73DB3C" w:rsidR="009122A2" w:rsidRDefault="00197A73" w:rsidP="00197A73">
      <w:pPr>
        <w:suppressAutoHyphens w:val="0"/>
        <w:spacing w:after="0" w:line="240" w:lineRule="auto"/>
      </w:pPr>
      <w:r>
        <w:br w:type="page"/>
      </w:r>
      <w:bookmarkStart w:id="1" w:name="_GoBack"/>
      <w:bookmarkEnd w:id="1"/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820"/>
      </w:tblGrid>
      <w:tr w:rsidR="00DD5835" w14:paraId="52845B1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75BA98D" w14:textId="77777777" w:rsidR="00DD5835" w:rsidRPr="00907F4C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CONTRIBUCIÓN DE LA UNIDAD DE APRENDIZAJE A</w:t>
            </w:r>
            <w:r w:rsidR="0022722B"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14:paraId="1595A569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1E920F1" w14:textId="77777777" w:rsidR="00A64BE5" w:rsidRPr="00A64BE5" w:rsidRDefault="00A64BE5" w:rsidP="00A64BE5">
            <w:pPr>
              <w:widowControl w:val="0"/>
              <w:suppressAutoHyphens w:val="0"/>
              <w:spacing w:before="35" w:after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64BE5">
              <w:rPr>
                <w:rFonts w:ascii="Trebuchet MS" w:hAnsi="Trebuchet MS" w:cs="Arial"/>
                <w:bCs/>
                <w:sz w:val="18"/>
                <w:szCs w:val="18"/>
              </w:rPr>
              <w:t xml:space="preserve">La Unidad de Aprendizaje incide de manera directa en la formación de la competencia transversal de un ingeniero formado en la DICIS: </w:t>
            </w:r>
          </w:p>
          <w:p w14:paraId="17A1A33B" w14:textId="77777777" w:rsidR="00A64BE5" w:rsidRPr="00A64BE5" w:rsidRDefault="00A64BE5" w:rsidP="00A64BE5">
            <w:pPr>
              <w:widowControl w:val="0"/>
              <w:suppressAutoHyphens w:val="0"/>
              <w:spacing w:before="35" w:after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2EFFD4A5" w14:textId="01CAB823" w:rsidR="00A64BE5" w:rsidRPr="00A64BE5" w:rsidRDefault="005E3FFD" w:rsidP="00A64BE5">
            <w:pPr>
              <w:widowControl w:val="0"/>
              <w:suppressAutoHyphens w:val="0"/>
              <w:spacing w:before="35" w:after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CTI2</w:t>
            </w:r>
            <w:r w:rsidR="00A64BE5" w:rsidRPr="00A64BE5">
              <w:rPr>
                <w:rFonts w:ascii="Trebuchet MS" w:hAnsi="Trebuchet MS" w:cs="Arial"/>
                <w:b/>
                <w:bCs/>
                <w:sz w:val="18"/>
                <w:szCs w:val="18"/>
              </w:rPr>
              <w:t>:</w:t>
            </w:r>
            <w:r w:rsidR="00A64BE5" w:rsidRPr="00A64BE5">
              <w:rPr>
                <w:rFonts w:ascii="Trebuchet MS" w:hAnsi="Trebuchet MS" w:cs="Arial"/>
                <w:bCs/>
                <w:sz w:val="18"/>
                <w:szCs w:val="18"/>
              </w:rPr>
              <w:t xml:space="preserve"> Desarrolla la capacidad de abstracción y de pensamiento crítico a través de aplicar los conocimientos de las ciencias básicas en la solución de problemas relacionados a los campos de la ingeniería. </w:t>
            </w:r>
          </w:p>
          <w:p w14:paraId="083B5FD9" w14:textId="3A38D831" w:rsidR="00A64BE5" w:rsidRPr="00A64BE5" w:rsidRDefault="00A64BE5" w:rsidP="00A64BE5">
            <w:pPr>
              <w:widowControl w:val="0"/>
              <w:suppressAutoHyphens w:val="0"/>
              <w:spacing w:before="35" w:after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68D8AF51" w14:textId="25BEFE0B" w:rsidR="00A64BE5" w:rsidRPr="00A64BE5" w:rsidRDefault="00A64BE5" w:rsidP="00A64BE5">
            <w:pPr>
              <w:widowControl w:val="0"/>
              <w:suppressAutoHyphens w:val="0"/>
              <w:spacing w:before="35" w:after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64BE5">
              <w:rPr>
                <w:rFonts w:ascii="Trebuchet MS" w:hAnsi="Trebuchet MS" w:cs="Arial"/>
                <w:bCs/>
                <w:sz w:val="18"/>
                <w:szCs w:val="18"/>
              </w:rPr>
              <w:t xml:space="preserve">Y la competencia específica de la Licenciatura en Comunicaciones y Electrónica: </w:t>
            </w:r>
          </w:p>
          <w:p w14:paraId="5BCAAC10" w14:textId="77777777" w:rsidR="00A64BE5" w:rsidRPr="00A64BE5" w:rsidRDefault="00A64BE5" w:rsidP="00A64BE5">
            <w:pPr>
              <w:widowControl w:val="0"/>
              <w:suppressAutoHyphens w:val="0"/>
              <w:spacing w:before="35" w:after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7152EE87" w14:textId="73A195D1" w:rsidR="00247E63" w:rsidRPr="009A7603" w:rsidRDefault="00A64BE5" w:rsidP="00A64BE5">
            <w:pPr>
              <w:widowControl w:val="0"/>
              <w:suppressAutoHyphens w:val="0"/>
              <w:spacing w:before="35" w:after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64BE5">
              <w:rPr>
                <w:rFonts w:ascii="Trebuchet MS" w:hAnsi="Trebuchet MS" w:cs="Arial"/>
                <w:b/>
                <w:bCs/>
                <w:sz w:val="18"/>
                <w:szCs w:val="18"/>
              </w:rPr>
              <w:t>CE1:</w:t>
            </w:r>
            <w:r w:rsidRPr="00A64BE5">
              <w:rPr>
                <w:rFonts w:ascii="Trebuchet MS" w:hAnsi="Trebuchet MS" w:cs="Arial"/>
                <w:bCs/>
                <w:sz w:val="18"/>
                <w:szCs w:val="18"/>
              </w:rPr>
              <w:t xml:space="preserve"> Aplica los conocimientos de las ciencias bási</w:t>
            </w:r>
            <w:r w:rsidR="005E3FFD">
              <w:rPr>
                <w:rFonts w:ascii="Trebuchet MS" w:hAnsi="Trebuchet MS" w:cs="Arial"/>
                <w:bCs/>
                <w:sz w:val="18"/>
                <w:szCs w:val="18"/>
              </w:rPr>
              <w:t>cas en la solución de problemas</w:t>
            </w:r>
            <w:r w:rsidRPr="00A64BE5">
              <w:rPr>
                <w:rFonts w:ascii="Trebuchet MS" w:hAnsi="Trebuchet MS" w:cs="Arial"/>
                <w:bCs/>
                <w:sz w:val="18"/>
                <w:szCs w:val="18"/>
              </w:rPr>
              <w:t xml:space="preserve"> relacionados a los campos de la ingeniería en comunicaciones y electrónica.</w:t>
            </w:r>
          </w:p>
        </w:tc>
      </w:tr>
      <w:tr w:rsidR="009A7603" w14:paraId="35C6BF7C" w14:textId="77777777" w:rsidTr="001154B5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8F76412" w14:textId="77777777" w:rsidR="009A7603" w:rsidRPr="00907F4C" w:rsidRDefault="009A7603" w:rsidP="001154B5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EN EL PLAN DE ESTUDIOS</w:t>
            </w: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A7603" w14:paraId="2ED22EE1" w14:textId="77777777" w:rsidTr="001154B5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4ACD3B0" w14:textId="77777777" w:rsidR="00461E7C" w:rsidRPr="00C80FF2" w:rsidRDefault="00C97232" w:rsidP="00C97232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97232">
              <w:rPr>
                <w:rFonts w:ascii="Trebuchet MS" w:hAnsi="Trebuchet MS" w:cs="Arial"/>
                <w:bCs/>
                <w:sz w:val="18"/>
              </w:rPr>
              <w:t xml:space="preserve">La importancia de esta Unidad de Aprendizaje reside en el hecho de que </w:t>
            </w:r>
            <w:r>
              <w:rPr>
                <w:rFonts w:ascii="Trebuchet MS" w:hAnsi="Trebuchet MS" w:cs="Arial"/>
                <w:bCs/>
                <w:sz w:val="18"/>
              </w:rPr>
              <w:t xml:space="preserve">está relacionada con una gran parte de </w:t>
            </w:r>
            <w:r w:rsidRPr="00C97232">
              <w:rPr>
                <w:rFonts w:ascii="Trebuchet MS" w:hAnsi="Trebuchet MS" w:cs="Arial"/>
                <w:bCs/>
                <w:sz w:val="18"/>
              </w:rPr>
              <w:t>las ingenierías. En la vida real, la mayor parte de los procesos en la naturaleza e industria son de carácter estocástico; por lo tanto este curso proveerá al estudiante de las herramientas necesarias en su formación y en el desarrollo de habilidades y destrezas en el manejo de los conceptos matemáticos que contiene; además deberá proporcionarle una visión y conocimientos adecuados de la probabilidad, estadística y los procesos estocásticos en el conte</w:t>
            </w:r>
            <w:r>
              <w:rPr>
                <w:rFonts w:ascii="Trebuchet MS" w:hAnsi="Trebuchet MS" w:cs="Arial"/>
                <w:bCs/>
                <w:sz w:val="18"/>
              </w:rPr>
              <w:t>xto de su desarrollo histórico.</w:t>
            </w:r>
          </w:p>
          <w:p w14:paraId="1541C009" w14:textId="77777777" w:rsidR="00461E7C" w:rsidRPr="00C80FF2" w:rsidRDefault="00461E7C" w:rsidP="00461E7C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80FF2">
              <w:rPr>
                <w:rFonts w:ascii="Trebuchet MS" w:hAnsi="Trebuchet MS" w:cs="Arial"/>
                <w:bCs/>
                <w:sz w:val="18"/>
              </w:rPr>
              <w:t>Esta Unidad de Aprendizaje se caracteriza como disciplinaria</w:t>
            </w:r>
            <w:r w:rsidR="00886D32">
              <w:rPr>
                <w:rFonts w:ascii="Trebuchet MS" w:hAnsi="Trebuchet MS" w:cs="Arial"/>
                <w:bCs/>
                <w:sz w:val="18"/>
              </w:rPr>
              <w:t>,</w:t>
            </w:r>
            <w:r w:rsidR="001F0D56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C80FF2">
              <w:rPr>
                <w:rFonts w:ascii="Trebuchet MS" w:hAnsi="Trebuchet MS" w:cs="Arial"/>
                <w:bCs/>
                <w:sz w:val="18"/>
              </w:rPr>
              <w:t xml:space="preserve">aporta elementos importantes para </w:t>
            </w:r>
            <w:r w:rsidR="00B07D63">
              <w:rPr>
                <w:rFonts w:ascii="Trebuchet MS" w:hAnsi="Trebuchet MS" w:cs="Arial"/>
                <w:bCs/>
                <w:sz w:val="18"/>
              </w:rPr>
              <w:t>gran</w:t>
            </w:r>
            <w:r w:rsidR="00C97232">
              <w:rPr>
                <w:rFonts w:ascii="Trebuchet MS" w:hAnsi="Trebuchet MS" w:cs="Arial"/>
                <w:bCs/>
                <w:sz w:val="18"/>
              </w:rPr>
              <w:t xml:space="preserve"> parte de las ingenierías</w:t>
            </w:r>
            <w:r w:rsidRPr="00C80FF2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670DC7C" w14:textId="77777777" w:rsidR="00B07D63" w:rsidRDefault="00461E7C" w:rsidP="00461E7C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80FF2">
              <w:rPr>
                <w:rFonts w:ascii="Trebuchet MS" w:hAnsi="Trebuchet MS" w:cs="Arial"/>
                <w:bCs/>
                <w:sz w:val="18"/>
              </w:rPr>
              <w:t>Se imparte en el tercer semes</w:t>
            </w:r>
            <w:r w:rsidR="00751D7D">
              <w:rPr>
                <w:rFonts w:ascii="Trebuchet MS" w:hAnsi="Trebuchet MS" w:cs="Arial"/>
                <w:bCs/>
                <w:sz w:val="18"/>
              </w:rPr>
              <w:t xml:space="preserve">tre del Programa Educativo y </w:t>
            </w:r>
            <w:r w:rsidRPr="00C80FF2">
              <w:rPr>
                <w:rFonts w:ascii="Trebuchet MS" w:hAnsi="Trebuchet MS" w:cs="Arial"/>
                <w:bCs/>
                <w:sz w:val="18"/>
              </w:rPr>
              <w:t>es requisito para otras Unidades de Aprendizaje.</w:t>
            </w:r>
            <w:r w:rsidR="00B07D63">
              <w:rPr>
                <w:rFonts w:ascii="Trebuchet MS" w:hAnsi="Trebuchet MS" w:cs="Arial"/>
                <w:bCs/>
                <w:sz w:val="18"/>
              </w:rPr>
              <w:t xml:space="preserve"> </w:t>
            </w:r>
          </w:p>
          <w:p w14:paraId="02C731E7" w14:textId="77777777" w:rsidR="009A7603" w:rsidRDefault="00B07D63" w:rsidP="00B07D63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</w:rPr>
            </w:pPr>
            <w:r w:rsidRPr="00B07D63">
              <w:rPr>
                <w:rFonts w:ascii="Trebuchet MS" w:hAnsi="Trebuchet MS" w:cs="Arial"/>
                <w:bCs/>
                <w:sz w:val="18"/>
              </w:rPr>
              <w:t>Esta UDA es muy importante a nivel ingenierías por su aplicación y es básico y necesario su conocimiento a nivel de investigación.</w:t>
            </w:r>
          </w:p>
        </w:tc>
      </w:tr>
      <w:tr w:rsidR="00961D5F" w14:paraId="241D122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05D3DEA" w14:textId="77777777" w:rsidR="00961D5F" w:rsidRPr="00907F4C" w:rsidRDefault="00765F37" w:rsidP="002600C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COMPETENCIA DE LA UNIDAD DE APRENDIZAJE</w:t>
            </w:r>
            <w:r w:rsidR="00961D5F"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61D5F" w14:paraId="4BE3D3C4" w14:textId="77777777" w:rsidTr="001154B5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A4D207B" w14:textId="77777777" w:rsidR="00C80FF2" w:rsidRPr="00BF799B" w:rsidRDefault="00BF799B" w:rsidP="00310454">
            <w:pPr>
              <w:widowControl w:val="0"/>
              <w:suppressAutoHyphens w:val="0"/>
              <w:spacing w:before="35" w:after="0"/>
              <w:ind w:left="105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F799B">
              <w:rPr>
                <w:rFonts w:ascii="Trebuchet MS" w:hAnsi="Trebuchet MS" w:cs="Arial"/>
                <w:bCs/>
                <w:sz w:val="18"/>
                <w:szCs w:val="18"/>
              </w:rPr>
              <w:t xml:space="preserve">Capacidad para la resolución de los problemas matemáticos que puedan plantearse en la Ingeniería; así como aptitud para el estudio de </w:t>
            </w:r>
            <w:r w:rsidR="00B30147">
              <w:rPr>
                <w:rFonts w:ascii="Trebuchet MS" w:hAnsi="Trebuchet MS" w:cs="Arial"/>
                <w:bCs/>
                <w:sz w:val="18"/>
                <w:szCs w:val="18"/>
              </w:rPr>
              <w:t xml:space="preserve">la </w:t>
            </w:r>
            <w:r w:rsidRPr="00BF799B">
              <w:rPr>
                <w:rFonts w:ascii="Trebuchet MS" w:hAnsi="Trebuchet MS" w:cs="Arial"/>
                <w:bCs/>
                <w:sz w:val="18"/>
                <w:szCs w:val="18"/>
              </w:rPr>
              <w:t>modelización de fenómenos aleatorios; aplicando correctamente los resultados obtenidos a la resolución de problemas de naturaleza estocástica.</w:t>
            </w:r>
          </w:p>
        </w:tc>
      </w:tr>
    </w:tbl>
    <w:p w14:paraId="7E3FF22C" w14:textId="77777777" w:rsidR="0022722B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820"/>
      </w:tblGrid>
      <w:tr w:rsidR="00E73224" w:rsidRPr="00E73224" w14:paraId="3C28AE0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63A785E" w14:textId="77777777" w:rsidR="00582341" w:rsidRPr="00E7322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14:paraId="6ED84D98" w14:textId="77777777" w:rsidTr="001154B5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FAA04F5" w14:textId="58F7A330" w:rsidR="00101124" w:rsidRPr="00504AC8" w:rsidRDefault="00101124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Estadística descriptiva.</w:t>
            </w:r>
            <w:r w:rsidR="00C542EB">
              <w:rPr>
                <w:rFonts w:ascii="Trebuchet MS" w:hAnsi="Trebuchet MS"/>
                <w:sz w:val="18"/>
              </w:rPr>
              <w:t xml:space="preserve"> (8 hrs)</w:t>
            </w:r>
          </w:p>
          <w:p w14:paraId="13A56E5F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Procedimientos de muestreo</w:t>
            </w:r>
          </w:p>
          <w:p w14:paraId="4C87F3A0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Medidas de localización: media y mediana</w:t>
            </w:r>
          </w:p>
          <w:p w14:paraId="169A150C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Medidas de variabilidad</w:t>
            </w:r>
          </w:p>
          <w:p w14:paraId="3026319F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Datos discretos y continuos</w:t>
            </w:r>
          </w:p>
          <w:p w14:paraId="6A928FD9" w14:textId="1F2F97F4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Modelado estadístico</w:t>
            </w:r>
          </w:p>
          <w:p w14:paraId="4CC2F89F" w14:textId="74389EDF" w:rsidR="00504AC8" w:rsidRPr="00504AC8" w:rsidRDefault="00882EDA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Probabilidad</w:t>
            </w:r>
            <w:r w:rsidR="00B53587" w:rsidRPr="00504AC8">
              <w:rPr>
                <w:rFonts w:ascii="Trebuchet MS" w:hAnsi="Trebuchet MS"/>
                <w:sz w:val="18"/>
              </w:rPr>
              <w:t xml:space="preserve">, </w:t>
            </w:r>
            <w:r w:rsidRPr="00504AC8">
              <w:rPr>
                <w:rFonts w:ascii="Trebuchet MS" w:hAnsi="Trebuchet MS"/>
                <w:sz w:val="18"/>
              </w:rPr>
              <w:t>v</w:t>
            </w:r>
            <w:r w:rsidR="00101124" w:rsidRPr="00504AC8">
              <w:rPr>
                <w:rFonts w:ascii="Trebuchet MS" w:hAnsi="Trebuchet MS"/>
                <w:sz w:val="18"/>
              </w:rPr>
              <w:t xml:space="preserve">ariables </w:t>
            </w:r>
            <w:r w:rsidR="00B32596" w:rsidRPr="00504AC8">
              <w:rPr>
                <w:rFonts w:ascii="Trebuchet MS" w:hAnsi="Trebuchet MS"/>
                <w:sz w:val="18"/>
              </w:rPr>
              <w:t>a</w:t>
            </w:r>
            <w:r w:rsidR="00101124" w:rsidRPr="00504AC8">
              <w:rPr>
                <w:rFonts w:ascii="Trebuchet MS" w:hAnsi="Trebuchet MS"/>
                <w:sz w:val="18"/>
              </w:rPr>
              <w:t xml:space="preserve">leatorias </w:t>
            </w:r>
            <w:r w:rsidR="00B53587" w:rsidRPr="00504AC8">
              <w:rPr>
                <w:rFonts w:ascii="Trebuchet MS" w:hAnsi="Trebuchet MS"/>
                <w:sz w:val="18"/>
              </w:rPr>
              <w:t xml:space="preserve">univariadas y multivariadas, </w:t>
            </w:r>
            <w:r w:rsidR="00101124" w:rsidRPr="00504AC8">
              <w:rPr>
                <w:rFonts w:ascii="Trebuchet MS" w:hAnsi="Trebuchet MS"/>
                <w:sz w:val="18"/>
              </w:rPr>
              <w:t>y distribuciones de probabilidad.</w:t>
            </w:r>
            <w:r w:rsidR="00C542EB">
              <w:rPr>
                <w:rFonts w:ascii="Trebuchet MS" w:hAnsi="Trebuchet MS"/>
                <w:sz w:val="18"/>
              </w:rPr>
              <w:t xml:space="preserve"> (24 hrs)</w:t>
            </w:r>
          </w:p>
          <w:p w14:paraId="7B6B2D87" w14:textId="0711B114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Espacio muestral</w:t>
            </w:r>
          </w:p>
          <w:p w14:paraId="59BE88DB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Eventos</w:t>
            </w:r>
          </w:p>
          <w:p w14:paraId="7D951A4A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Probabilidad de un evento</w:t>
            </w:r>
          </w:p>
          <w:p w14:paraId="5C1E75D4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Reglas aditivas</w:t>
            </w:r>
          </w:p>
          <w:p w14:paraId="179B240E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Probabilidad condicional e independencia</w:t>
            </w:r>
          </w:p>
          <w:p w14:paraId="35C2DEFD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Regla de Bayes</w:t>
            </w:r>
          </w:p>
          <w:p w14:paraId="4ADF9E70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Distribuciones discretas de probabilidad</w:t>
            </w:r>
          </w:p>
          <w:p w14:paraId="7FCE06E0" w14:textId="77777777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Distribuciones de probabilidad continua</w:t>
            </w:r>
          </w:p>
          <w:p w14:paraId="50DB0B5D" w14:textId="1383307B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Distribuciones de probabilidad conjunta</w:t>
            </w:r>
          </w:p>
          <w:p w14:paraId="18721C97" w14:textId="4FF8819B" w:rsidR="00A531B1" w:rsidRPr="00504AC8" w:rsidRDefault="00A531B1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 w:cs="Arial"/>
                <w:sz w:val="18"/>
                <w:szCs w:val="18"/>
                <w:lang w:val="es-ES_tradnl" w:eastAsia="es-MX"/>
              </w:rPr>
            </w:pPr>
            <w:r w:rsidRPr="00504AC8">
              <w:rPr>
                <w:rFonts w:ascii="Trebuchet MS" w:hAnsi="Trebuchet MS" w:cs="Arial"/>
                <w:sz w:val="18"/>
                <w:szCs w:val="18"/>
                <w:lang w:val="es-ES_tradnl" w:eastAsia="es-MX"/>
              </w:rPr>
              <w:t>Esperanza matemática, varianza, covarianza y correlación.</w:t>
            </w:r>
            <w:r w:rsidR="00C542EB">
              <w:rPr>
                <w:rFonts w:ascii="Trebuchet MS" w:hAnsi="Trebuchet MS" w:cs="Arial"/>
                <w:sz w:val="18"/>
                <w:szCs w:val="18"/>
                <w:lang w:val="es-ES_tradnl" w:eastAsia="es-MX"/>
              </w:rPr>
              <w:t xml:space="preserve"> (8 </w:t>
            </w:r>
            <w:proofErr w:type="spellStart"/>
            <w:r w:rsidR="00C542EB">
              <w:rPr>
                <w:rFonts w:ascii="Trebuchet MS" w:hAnsi="Trebuchet MS" w:cs="Arial"/>
                <w:sz w:val="18"/>
                <w:szCs w:val="18"/>
                <w:lang w:val="es-ES_tradnl" w:eastAsia="es-MX"/>
              </w:rPr>
              <w:t>hrs</w:t>
            </w:r>
            <w:proofErr w:type="spellEnd"/>
            <w:r w:rsidR="00C542EB">
              <w:rPr>
                <w:rFonts w:ascii="Trebuchet MS" w:hAnsi="Trebuchet MS" w:cs="Arial"/>
                <w:sz w:val="18"/>
                <w:szCs w:val="18"/>
                <w:lang w:val="es-ES_tradnl" w:eastAsia="es-MX"/>
              </w:rPr>
              <w:t>)</w:t>
            </w:r>
          </w:p>
          <w:p w14:paraId="050854F1" w14:textId="3E2956B6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Media de una variable aleatoria</w:t>
            </w:r>
          </w:p>
          <w:p w14:paraId="2BAF59D3" w14:textId="3DBB7F45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lastRenderedPageBreak/>
              <w:t>Varianza y covarianza de variables aleatorias</w:t>
            </w:r>
          </w:p>
          <w:p w14:paraId="0115B6F1" w14:textId="1E168598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Medias y varianzas de combinaciones lineales de variables aleatorias</w:t>
            </w:r>
          </w:p>
          <w:p w14:paraId="088D9567" w14:textId="151DA943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Teorema de Chebyshev</w:t>
            </w:r>
          </w:p>
          <w:p w14:paraId="6CBF8EA4" w14:textId="6FC31FEB" w:rsidR="000F4F01" w:rsidRDefault="000F4F01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Estimación, máxima verosimilitud</w:t>
            </w:r>
            <w:r w:rsidR="007322D7" w:rsidRPr="00504AC8">
              <w:rPr>
                <w:rFonts w:ascii="Trebuchet MS" w:hAnsi="Trebuchet MS"/>
                <w:sz w:val="18"/>
              </w:rPr>
              <w:t>.</w:t>
            </w:r>
            <w:r w:rsidR="007040FA">
              <w:rPr>
                <w:rFonts w:ascii="Trebuchet MS" w:hAnsi="Trebuchet MS"/>
                <w:sz w:val="18"/>
              </w:rPr>
              <w:t xml:space="preserve"> (10</w:t>
            </w:r>
            <w:r w:rsidR="00C542EB">
              <w:rPr>
                <w:rFonts w:ascii="Trebuchet MS" w:hAnsi="Trebuchet MS"/>
                <w:sz w:val="18"/>
              </w:rPr>
              <w:t xml:space="preserve"> hrs)</w:t>
            </w:r>
          </w:p>
          <w:p w14:paraId="0C54A3C7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Estimación de la media</w:t>
            </w:r>
          </w:p>
          <w:p w14:paraId="261BB401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Error en estimación puntual</w:t>
            </w:r>
          </w:p>
          <w:p w14:paraId="0FD5525F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Intervalos de predicción</w:t>
            </w:r>
          </w:p>
          <w:p w14:paraId="05C5CF59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Estimación de la diferencia entre dos medias</w:t>
            </w:r>
          </w:p>
          <w:p w14:paraId="10B02BBA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Estimación de una proporción</w:t>
            </w:r>
          </w:p>
          <w:p w14:paraId="518A405B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Estimación de la varianza</w:t>
            </w:r>
          </w:p>
          <w:p w14:paraId="3FD3CF55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Estimación de la proporción de dos varianzas</w:t>
            </w:r>
          </w:p>
          <w:p w14:paraId="41C70D43" w14:textId="404EDDAB" w:rsidR="00C542EB" w:rsidRPr="00C542EB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Estimación de la máxima verosimilitud</w:t>
            </w:r>
          </w:p>
          <w:p w14:paraId="0BD015DA" w14:textId="61EC938A" w:rsidR="00101124" w:rsidRPr="00504AC8" w:rsidRDefault="00101124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Estadística inferencial.</w:t>
            </w:r>
            <w:r w:rsidR="007040FA">
              <w:rPr>
                <w:rFonts w:ascii="Trebuchet MS" w:hAnsi="Trebuchet MS"/>
                <w:sz w:val="18"/>
              </w:rPr>
              <w:t xml:space="preserve"> (10</w:t>
            </w:r>
            <w:r w:rsidR="00C542EB">
              <w:rPr>
                <w:rFonts w:ascii="Trebuchet MS" w:hAnsi="Trebuchet MS"/>
                <w:sz w:val="18"/>
              </w:rPr>
              <w:t xml:space="preserve"> hrs)</w:t>
            </w:r>
          </w:p>
          <w:p w14:paraId="45155CCC" w14:textId="4A93C94C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Pruebas de hipótesis</w:t>
            </w:r>
          </w:p>
          <w:p w14:paraId="5F95DCF8" w14:textId="4F8EC49B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Prueba de una hipótesis estadística</w:t>
            </w:r>
          </w:p>
          <w:p w14:paraId="134AEE4A" w14:textId="7E46C5B6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Uso de valores p para toma de decisiones</w:t>
            </w:r>
          </w:p>
          <w:p w14:paraId="3CA43857" w14:textId="646C8244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Pruebas respecto a una sola media</w:t>
            </w:r>
          </w:p>
          <w:p w14:paraId="031248F0" w14:textId="275EE7B5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Pruebas sobre dos medias</w:t>
            </w:r>
          </w:p>
          <w:p w14:paraId="6F84BECE" w14:textId="0E812ACD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Elección del tamaño de muestra para prueba de medias</w:t>
            </w:r>
          </w:p>
          <w:p w14:paraId="5298D7B4" w14:textId="40C11AAB" w:rsidR="00504AC8" w:rsidRPr="00504AC8" w:rsidRDefault="00504AC8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Pruebas de una y dos muestras referentes a varianzas</w:t>
            </w:r>
          </w:p>
          <w:p w14:paraId="48E311CE" w14:textId="1267E59F" w:rsidR="00101124" w:rsidRDefault="00101124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 xml:space="preserve">Análisis </w:t>
            </w:r>
            <w:r w:rsidR="006C15CC" w:rsidRPr="00504AC8">
              <w:rPr>
                <w:rFonts w:ascii="Trebuchet MS" w:hAnsi="Trebuchet MS"/>
                <w:sz w:val="18"/>
              </w:rPr>
              <w:t xml:space="preserve">estadístico </w:t>
            </w:r>
            <w:r w:rsidRPr="00504AC8">
              <w:rPr>
                <w:rFonts w:ascii="Trebuchet MS" w:hAnsi="Trebuchet MS"/>
                <w:sz w:val="18"/>
              </w:rPr>
              <w:t xml:space="preserve">de </w:t>
            </w:r>
            <w:r w:rsidR="00B32596" w:rsidRPr="00504AC8">
              <w:rPr>
                <w:rFonts w:ascii="Trebuchet MS" w:hAnsi="Trebuchet MS"/>
                <w:sz w:val="18"/>
              </w:rPr>
              <w:t>datos</w:t>
            </w:r>
            <w:r w:rsidRPr="00504AC8">
              <w:rPr>
                <w:rFonts w:ascii="Trebuchet MS" w:hAnsi="Trebuchet MS"/>
                <w:sz w:val="18"/>
              </w:rPr>
              <w:t>.</w:t>
            </w:r>
            <w:r w:rsidR="00C542EB">
              <w:rPr>
                <w:rFonts w:ascii="Trebuchet MS" w:hAnsi="Trebuchet MS"/>
                <w:sz w:val="18"/>
              </w:rPr>
              <w:t xml:space="preserve"> (4 hrs)</w:t>
            </w:r>
          </w:p>
          <w:p w14:paraId="12389065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Regresión lineal y correlación</w:t>
            </w:r>
          </w:p>
          <w:p w14:paraId="1F0828B8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Regresión lineal simple</w:t>
            </w:r>
          </w:p>
          <w:p w14:paraId="170ECCE6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Mínimos cuadrados</w:t>
            </w:r>
          </w:p>
          <w:p w14:paraId="2DD753EB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Propiedades de los estimadores de mínimos cuadrados</w:t>
            </w:r>
          </w:p>
          <w:p w14:paraId="38BB3956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Predicción</w:t>
            </w:r>
          </w:p>
          <w:p w14:paraId="01935F5A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Selección de un modelo de regresión</w:t>
            </w:r>
          </w:p>
          <w:p w14:paraId="0DBDC1A3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Método del análisis de varianza</w:t>
            </w:r>
          </w:p>
          <w:p w14:paraId="43BA37B3" w14:textId="77777777" w:rsidR="00C542EB" w:rsidRPr="00504AC8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Prueba para la linealidad de la regresión</w:t>
            </w:r>
          </w:p>
          <w:p w14:paraId="16C80370" w14:textId="5A2DDD6E" w:rsidR="00C542EB" w:rsidRPr="00C542EB" w:rsidRDefault="00C542EB" w:rsidP="00283E53">
            <w:pPr>
              <w:pStyle w:val="Prrafodelista"/>
              <w:widowControl w:val="0"/>
              <w:numPr>
                <w:ilvl w:val="1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Correlación</w:t>
            </w:r>
          </w:p>
          <w:p w14:paraId="4A2EDBDC" w14:textId="392378A7" w:rsidR="00B06D6E" w:rsidRPr="00504AC8" w:rsidRDefault="00B32B8E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P</w:t>
            </w:r>
            <w:r w:rsidR="00101124" w:rsidRPr="00504AC8">
              <w:rPr>
                <w:rFonts w:ascii="Trebuchet MS" w:hAnsi="Trebuchet MS"/>
                <w:sz w:val="18"/>
              </w:rPr>
              <w:t>rocesos estocásticos</w:t>
            </w:r>
            <w:r w:rsidR="009902BB" w:rsidRPr="00504AC8">
              <w:rPr>
                <w:rFonts w:ascii="Trebuchet MS" w:hAnsi="Trebuchet MS"/>
                <w:sz w:val="18"/>
              </w:rPr>
              <w:t>.</w:t>
            </w:r>
            <w:r w:rsidR="007040FA">
              <w:rPr>
                <w:rFonts w:ascii="Trebuchet MS" w:hAnsi="Trebuchet MS"/>
                <w:sz w:val="18"/>
              </w:rPr>
              <w:t xml:space="preserve"> (4</w:t>
            </w:r>
            <w:r w:rsidR="00C542EB">
              <w:rPr>
                <w:rFonts w:ascii="Trebuchet MS" w:hAnsi="Trebuchet MS"/>
                <w:sz w:val="18"/>
              </w:rPr>
              <w:t xml:space="preserve"> hrs)</w:t>
            </w:r>
          </w:p>
          <w:p w14:paraId="02B56077" w14:textId="2CF9F2EE" w:rsidR="00777BA1" w:rsidRPr="00504AC8" w:rsidRDefault="00777BA1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Funciones generatrices de momentos.</w:t>
            </w:r>
            <w:r w:rsidR="00C542EB">
              <w:rPr>
                <w:rFonts w:ascii="Trebuchet MS" w:hAnsi="Trebuchet MS"/>
                <w:sz w:val="18"/>
              </w:rPr>
              <w:t xml:space="preserve"> (1 hr)</w:t>
            </w:r>
          </w:p>
          <w:p w14:paraId="03426B08" w14:textId="12675A28" w:rsidR="00777BA1" w:rsidRPr="00504AC8" w:rsidRDefault="00777BA1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>Transformación de variables aleatorias</w:t>
            </w:r>
            <w:r w:rsidR="00A531B1" w:rsidRPr="00504AC8">
              <w:rPr>
                <w:rFonts w:ascii="Trebuchet MS" w:hAnsi="Trebuchet MS"/>
                <w:sz w:val="18"/>
              </w:rPr>
              <w:t xml:space="preserve"> y generación de números aleatorios</w:t>
            </w:r>
            <w:r w:rsidRPr="00504AC8">
              <w:rPr>
                <w:rFonts w:ascii="Trebuchet MS" w:hAnsi="Trebuchet MS"/>
                <w:sz w:val="18"/>
              </w:rPr>
              <w:t>.</w:t>
            </w:r>
            <w:r w:rsidR="00C542EB">
              <w:rPr>
                <w:rFonts w:ascii="Trebuchet MS" w:hAnsi="Trebuchet MS"/>
                <w:sz w:val="18"/>
              </w:rPr>
              <w:t xml:space="preserve"> (1 hr)</w:t>
            </w:r>
          </w:p>
          <w:p w14:paraId="2610D56C" w14:textId="59A97B3A" w:rsidR="00F51B51" w:rsidRPr="00504AC8" w:rsidRDefault="00B32B8E" w:rsidP="00283E53">
            <w:pPr>
              <w:pStyle w:val="Prrafodelista"/>
              <w:widowControl w:val="0"/>
              <w:numPr>
                <w:ilvl w:val="0"/>
                <w:numId w:val="7"/>
              </w:numPr>
              <w:spacing w:before="35" w:after="0"/>
              <w:jc w:val="both"/>
              <w:rPr>
                <w:rFonts w:ascii="Trebuchet MS" w:hAnsi="Trebuchet MS"/>
                <w:sz w:val="18"/>
              </w:rPr>
            </w:pPr>
            <w:r w:rsidRPr="00504AC8">
              <w:rPr>
                <w:rFonts w:ascii="Trebuchet MS" w:hAnsi="Trebuchet MS"/>
                <w:sz w:val="18"/>
              </w:rPr>
              <w:t xml:space="preserve">Casos de estudio: </w:t>
            </w:r>
            <w:r w:rsidR="00F51B51" w:rsidRPr="00504AC8">
              <w:rPr>
                <w:rFonts w:ascii="Trebuchet MS" w:hAnsi="Trebuchet MS"/>
                <w:sz w:val="18"/>
              </w:rPr>
              <w:t>Cadenas de Markov</w:t>
            </w:r>
            <w:r w:rsidRPr="00504AC8">
              <w:rPr>
                <w:rFonts w:ascii="Trebuchet MS" w:hAnsi="Trebuchet MS"/>
                <w:sz w:val="18"/>
              </w:rPr>
              <w:t xml:space="preserve">, Procesos de Poisson, </w:t>
            </w:r>
            <w:r w:rsidR="00F51B51" w:rsidRPr="00504AC8">
              <w:rPr>
                <w:rFonts w:ascii="Trebuchet MS" w:hAnsi="Trebuchet MS"/>
                <w:sz w:val="18"/>
              </w:rPr>
              <w:t>Martingalas</w:t>
            </w:r>
            <w:r w:rsidRPr="00504AC8">
              <w:rPr>
                <w:rFonts w:ascii="Trebuchet MS" w:hAnsi="Trebuchet MS"/>
                <w:sz w:val="18"/>
              </w:rPr>
              <w:t xml:space="preserve">, </w:t>
            </w:r>
            <w:r w:rsidR="00F51B51" w:rsidRPr="00504AC8">
              <w:rPr>
                <w:rFonts w:ascii="Trebuchet MS" w:hAnsi="Trebuchet MS"/>
                <w:sz w:val="18"/>
              </w:rPr>
              <w:t>Movimiento Browniano.</w:t>
            </w:r>
            <w:r w:rsidR="00C542EB">
              <w:rPr>
                <w:rFonts w:ascii="Trebuchet MS" w:hAnsi="Trebuchet MS"/>
                <w:sz w:val="18"/>
              </w:rPr>
              <w:t xml:space="preserve"> (2 hrs)</w:t>
            </w:r>
          </w:p>
        </w:tc>
      </w:tr>
    </w:tbl>
    <w:p w14:paraId="7B25AFB5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FD2BDBE" w14:textId="77777777" w:rsidR="004B6958" w:rsidRDefault="004B695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14:paraId="3D427435" w14:textId="77777777" w:rsidTr="004E4E8D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  <w:vAlign w:val="center"/>
          </w:tcPr>
          <w:p w14:paraId="02C62022" w14:textId="77777777" w:rsidR="00C349A7" w:rsidRPr="00E73224" w:rsidRDefault="00C349A7" w:rsidP="004E4E8D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  <w:vAlign w:val="center"/>
          </w:tcPr>
          <w:p w14:paraId="05CB6071" w14:textId="77777777" w:rsidR="00C349A7" w:rsidRPr="00907F4C" w:rsidRDefault="00C349A7" w:rsidP="004E4E8D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63F8958" w14:textId="77777777" w:rsidR="00C349A7" w:rsidRDefault="00C349A7" w:rsidP="001154B5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E84F1F1" w14:textId="77777777" w:rsidR="00C349A7" w:rsidRDefault="00C349A7" w:rsidP="001154B5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14:paraId="1E8AE33B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6C0D5AA" w14:textId="661EE9EE" w:rsidR="000A1544" w:rsidRPr="0001210A" w:rsidRDefault="000A1544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1210A">
              <w:rPr>
                <w:rFonts w:ascii="Trebuchet MS" w:hAnsi="Trebuchet MS" w:cs="Arial"/>
                <w:bCs/>
                <w:sz w:val="18"/>
                <w:szCs w:val="18"/>
              </w:rPr>
              <w:t>SQA</w:t>
            </w:r>
          </w:p>
          <w:p w14:paraId="647B2809" w14:textId="51B2B583" w:rsidR="00044085" w:rsidRDefault="00044085" w:rsidP="0001210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Explorar con los estudiantes qu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 xml:space="preserve">é se Sabe, Quiere saber y Aprendió acerca del tema </w:t>
            </w:r>
            <w:r w:rsidR="0024586A"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>actual de la clase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>.</w:t>
            </w:r>
          </w:p>
          <w:p w14:paraId="02985071" w14:textId="005FC51F" w:rsidR="0038089E" w:rsidRDefault="0038089E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Preguntas exploratorias.</w:t>
            </w:r>
          </w:p>
          <w:p w14:paraId="7519F739" w14:textId="7CC8F90A" w:rsidR="00D46B0C" w:rsidRDefault="00044085" w:rsidP="0001210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Preguntas sobre un concepto a explorar para inducir a la discusi</w:t>
            </w:r>
            <w:proofErr w:type="spellStart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>ón</w:t>
            </w:r>
            <w:proofErr w:type="spellEnd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 xml:space="preserve"> antes de exponer el tema.</w:t>
            </w:r>
          </w:p>
          <w:p w14:paraId="39FEFB02" w14:textId="01371E44" w:rsidR="000A6CED" w:rsidRDefault="007D5668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lastRenderedPageBreak/>
              <w:t>Exposición oral.</w:t>
            </w:r>
          </w:p>
          <w:p w14:paraId="3A90D771" w14:textId="3E298047" w:rsidR="006C4D85" w:rsidRDefault="006C4D85" w:rsidP="00CB6FB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Explicaci</w:t>
            </w:r>
            <w:proofErr w:type="spellStart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>ón</w:t>
            </w:r>
            <w:proofErr w:type="spellEnd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 xml:space="preserve"> por parte del profesor de un tema frente a todo el grupo.</w:t>
            </w:r>
          </w:p>
          <w:p w14:paraId="05F045C2" w14:textId="72C39D2C" w:rsidR="007D5668" w:rsidRDefault="007D5668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Exposición audiovisual.</w:t>
            </w:r>
          </w:p>
          <w:p w14:paraId="55719100" w14:textId="4068F37F" w:rsidR="006C4D85" w:rsidRDefault="006C4D85" w:rsidP="0001210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Uso de medios visuales, auditivos o multimedia para explicar un tema frente al grupo, por parte del profesor.</w:t>
            </w:r>
          </w:p>
          <w:p w14:paraId="6DB0E8A2" w14:textId="78CFB848" w:rsidR="007D5668" w:rsidRDefault="007D5668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Ejercicios en clase.</w:t>
            </w:r>
          </w:p>
          <w:p w14:paraId="53DDA7AD" w14:textId="6A207294" w:rsidR="006C4D85" w:rsidRDefault="006C4D85" w:rsidP="0001210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Resoluci</w:t>
            </w:r>
            <w:proofErr w:type="spellStart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>ón</w:t>
            </w:r>
            <w:proofErr w:type="spellEnd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 xml:space="preserve"> de ejercicios de probabilidad y estadística frente al grupo por parte del profesor, y posterior resolución de otros similares por parte de algunos o todos los estudiantes frente al grupo.</w:t>
            </w:r>
          </w:p>
          <w:p w14:paraId="09F8EF63" w14:textId="527B97B3" w:rsidR="00072119" w:rsidRDefault="00072119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Aprendizaje Basado en Problemas.</w:t>
            </w:r>
          </w:p>
          <w:p w14:paraId="5DA728D6" w14:textId="78697CCE" w:rsidR="00044085" w:rsidRPr="006C4D85" w:rsidRDefault="00044085" w:rsidP="0001210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Asignaci</w:t>
            </w:r>
            <w:proofErr w:type="spellStart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>ón</w:t>
            </w:r>
            <w:proofErr w:type="spellEnd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 xml:space="preserve"> de problemas sobre conceptos de probabilidad a grupos ad-hoc de estudiantes para su resolución con guía del docente.</w:t>
            </w:r>
          </w:p>
          <w:p w14:paraId="4F88776A" w14:textId="77777777" w:rsidR="006C4D85" w:rsidRPr="006C4D85" w:rsidRDefault="007D5668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C4D85">
              <w:rPr>
                <w:rFonts w:ascii="Trebuchet MS" w:hAnsi="Trebuchet MS" w:cs="Arial"/>
                <w:bCs/>
                <w:sz w:val="18"/>
                <w:szCs w:val="18"/>
              </w:rPr>
              <w:t>Ejercicios fuera de clase.</w:t>
            </w:r>
          </w:p>
          <w:p w14:paraId="34EE51EF" w14:textId="77777777" w:rsidR="006C4D85" w:rsidRPr="006C4D85" w:rsidRDefault="00F23147" w:rsidP="0001210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C4D85">
              <w:rPr>
                <w:rFonts w:ascii="Trebuchet MS" w:hAnsi="Trebuchet MS" w:cs="Arial"/>
                <w:bCs/>
                <w:sz w:val="18"/>
                <w:szCs w:val="18"/>
              </w:rPr>
              <w:t>Ejercicios acerca de problemas de probabilidad y estadística resueltos por el estudiante en casa (tareas).</w:t>
            </w:r>
          </w:p>
          <w:p w14:paraId="23E0F31B" w14:textId="77777777" w:rsidR="006C4D85" w:rsidRPr="006C4D85" w:rsidRDefault="006C4D85" w:rsidP="0001210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C4D85">
              <w:rPr>
                <w:rFonts w:ascii="Trebuchet MS" w:hAnsi="Trebuchet MS" w:cs="Arial"/>
                <w:bCs/>
                <w:sz w:val="18"/>
                <w:szCs w:val="18"/>
              </w:rPr>
              <w:t>Proyectos</w:t>
            </w:r>
          </w:p>
          <w:p w14:paraId="6335CA46" w14:textId="1C2D4DB7" w:rsidR="00F23147" w:rsidRPr="006C4D85" w:rsidRDefault="00044085" w:rsidP="0001210A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538"/>
              </w:tabs>
              <w:autoSpaceDE w:val="0"/>
              <w:spacing w:before="35" w:after="0"/>
              <w:ind w:left="680" w:right="-20" w:hanging="283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C4D85">
              <w:rPr>
                <w:rFonts w:ascii="Trebuchet MS" w:hAnsi="Trebuchet MS" w:cs="Arial"/>
                <w:bCs/>
                <w:sz w:val="18"/>
                <w:szCs w:val="18"/>
              </w:rPr>
              <w:t>Proyectos de investigación para contestar preguntas s</w:t>
            </w:r>
            <w:r w:rsidR="006C4D85" w:rsidRPr="006C4D85">
              <w:rPr>
                <w:rFonts w:ascii="Trebuchet MS" w:hAnsi="Trebuchet MS" w:cs="Arial"/>
                <w:bCs/>
                <w:sz w:val="18"/>
                <w:szCs w:val="18"/>
              </w:rPr>
              <w:t>o</w:t>
            </w:r>
            <w:r w:rsidRPr="006C4D85">
              <w:rPr>
                <w:rFonts w:ascii="Trebuchet MS" w:hAnsi="Trebuchet MS" w:cs="Arial"/>
                <w:bCs/>
                <w:sz w:val="18"/>
                <w:szCs w:val="18"/>
              </w:rPr>
              <w:t>bre el medio ambiente y fenómenos físicos, a través de la aplicación de conceptos de estadística inferencial, a ser desarrollados durante dos o m</w:t>
            </w:r>
            <w:r w:rsidR="005D1562">
              <w:rPr>
                <w:rFonts w:ascii="Trebuchet MS" w:hAnsi="Trebuchet MS" w:cs="Arial"/>
                <w:bCs/>
                <w:sz w:val="18"/>
                <w:szCs w:val="18"/>
              </w:rPr>
              <w:t>ás semanas, elaborados en equipo.</w:t>
            </w:r>
          </w:p>
          <w:p w14:paraId="31E51944" w14:textId="77777777" w:rsidR="00C349A7" w:rsidRPr="0013282F" w:rsidRDefault="00C349A7" w:rsidP="006C4D85">
            <w:pPr>
              <w:pStyle w:val="Prrafodelista"/>
              <w:widowControl w:val="0"/>
              <w:autoSpaceDE w:val="0"/>
              <w:spacing w:before="35" w:after="0"/>
              <w:ind w:left="360" w:right="-20"/>
              <w:jc w:val="both"/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D070B16" w14:textId="77777777" w:rsidR="00C349A7" w:rsidRPr="003C1B56" w:rsidRDefault="00C349A7" w:rsidP="001154B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lastRenderedPageBreak/>
              <w:t xml:space="preserve">  </w:t>
            </w:r>
          </w:p>
          <w:p w14:paraId="52412C79" w14:textId="77777777" w:rsidR="00C349A7" w:rsidRDefault="00EB1B9F" w:rsidP="0010701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spacing w:before="35" w:after="0"/>
              <w:ind w:left="424" w:right="-20" w:hanging="425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Pintarrón y marcadores.</w:t>
            </w:r>
          </w:p>
          <w:p w14:paraId="295403DC" w14:textId="4F676FEC" w:rsidR="00EB1B9F" w:rsidRDefault="00EB1B9F" w:rsidP="0010701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spacing w:before="35" w:after="0"/>
              <w:ind w:left="424" w:right="-20" w:hanging="425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Videos.</w:t>
            </w:r>
          </w:p>
          <w:p w14:paraId="4E3D95E3" w14:textId="5B57EBA5" w:rsidR="006C4D85" w:rsidRDefault="006C4D85" w:rsidP="00107017">
            <w:pPr>
              <w:pStyle w:val="Prrafodelista"/>
              <w:widowControl w:val="0"/>
              <w:numPr>
                <w:ilvl w:val="1"/>
                <w:numId w:val="2"/>
              </w:numPr>
              <w:autoSpaceDE w:val="0"/>
              <w:spacing w:before="35" w:after="0"/>
              <w:ind w:left="708" w:right="-20" w:hanging="284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Se sugiere material audiovisual que explore la historia de la teor</w:t>
            </w:r>
            <w:proofErr w:type="spellStart"/>
            <w:r>
              <w:rPr>
                <w:rFonts w:ascii="Trebuchet MS" w:hAnsi="Trebuchet MS" w:cs="Arial"/>
                <w:bCs/>
                <w:sz w:val="18"/>
                <w:lang w:val="x-none"/>
              </w:rPr>
              <w:t>ía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x-none"/>
              </w:rPr>
              <w:t xml:space="preserve"> de la probabilidad, o problemas concretos de aplicación de la probabilidad y la estadística.</w:t>
            </w:r>
          </w:p>
          <w:p w14:paraId="1724E9F6" w14:textId="706213A3" w:rsidR="00EB1B9F" w:rsidRDefault="00EB1B9F" w:rsidP="0010701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spacing w:before="35" w:after="0"/>
              <w:ind w:left="424" w:right="-20" w:hanging="425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lastRenderedPageBreak/>
              <w:t>Materiales electrónicos.</w:t>
            </w:r>
          </w:p>
          <w:p w14:paraId="7D985563" w14:textId="4A3FA6E0" w:rsidR="006C4D85" w:rsidRDefault="006C4D85" w:rsidP="00107017">
            <w:pPr>
              <w:pStyle w:val="Prrafodelista"/>
              <w:widowControl w:val="0"/>
              <w:numPr>
                <w:ilvl w:val="1"/>
                <w:numId w:val="2"/>
              </w:numPr>
              <w:autoSpaceDE w:val="0"/>
              <w:spacing w:before="35" w:after="0"/>
              <w:ind w:left="708" w:right="-20" w:hanging="284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Sitios web o programas de computadora que coadyuven en clase, a criterio del profesor.</w:t>
            </w:r>
          </w:p>
          <w:p w14:paraId="41AA2954" w14:textId="7139B80F" w:rsidR="00EB1B9F" w:rsidRDefault="006C4D85" w:rsidP="0010701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spacing w:before="35" w:after="0"/>
              <w:ind w:left="424" w:right="-20" w:hanging="425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Material para realizar demostraciones en clase</w:t>
            </w:r>
          </w:p>
          <w:p w14:paraId="7E305070" w14:textId="282E3F10" w:rsidR="006C4D85" w:rsidRPr="00C349A7" w:rsidRDefault="006C4D85" w:rsidP="00107017">
            <w:pPr>
              <w:pStyle w:val="Prrafodelista"/>
              <w:widowControl w:val="0"/>
              <w:numPr>
                <w:ilvl w:val="1"/>
                <w:numId w:val="2"/>
              </w:numPr>
              <w:autoSpaceDE w:val="0"/>
              <w:spacing w:before="35" w:after="0"/>
              <w:ind w:left="708" w:right="-20" w:hanging="284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Monedas, dados y otros ejemplos de experimentos donde la incertidumbre se manifieste y puedan mostrarse r</w:t>
            </w:r>
            <w:proofErr w:type="spellStart"/>
            <w:r>
              <w:rPr>
                <w:rFonts w:ascii="Trebuchet MS" w:hAnsi="Trebuchet MS" w:cs="Arial"/>
                <w:bCs/>
                <w:sz w:val="18"/>
                <w:lang w:val="x-none"/>
              </w:rPr>
              <w:t>ápidamente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x-none"/>
              </w:rPr>
              <w:t xml:space="preserve"> a los estudiantes.</w:t>
            </w:r>
          </w:p>
        </w:tc>
      </w:tr>
    </w:tbl>
    <w:p w14:paraId="6B29A416" w14:textId="121A0AA8" w:rsidR="00F474A3" w:rsidRDefault="00F474A3">
      <w:pPr>
        <w:suppressAutoHyphens w:val="0"/>
        <w:spacing w:after="0" w:line="240" w:lineRule="auto"/>
        <w:rPr>
          <w:rFonts w:ascii="Trebuchet MS" w:hAnsi="Trebuchet MS" w:cs="Arial"/>
          <w:b/>
          <w:bCs/>
          <w:sz w:val="18"/>
        </w:rPr>
      </w:pPr>
    </w:p>
    <w:p w14:paraId="4CC35056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14:paraId="77A54ECE" w14:textId="77777777" w:rsidTr="004E4E8D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  <w:vAlign w:val="center"/>
          </w:tcPr>
          <w:p w14:paraId="0B0D20AD" w14:textId="6EDD5C7C" w:rsidR="00407B5C" w:rsidRPr="00E73224" w:rsidRDefault="00407B5C" w:rsidP="004E4E8D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</w:t>
            </w:r>
            <w:r w:rsidR="006E143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C421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PRENDIZAJE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  <w:vAlign w:val="center"/>
          </w:tcPr>
          <w:p w14:paraId="11AB3DEE" w14:textId="77777777" w:rsidR="00407B5C" w:rsidRPr="00E73224" w:rsidRDefault="00714011" w:rsidP="004E4E8D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</w:p>
        </w:tc>
        <w:tc>
          <w:tcPr>
            <w:tcW w:w="4716" w:type="dxa"/>
          </w:tcPr>
          <w:p w14:paraId="717385F6" w14:textId="77777777" w:rsidR="00407B5C" w:rsidRDefault="00407B5C" w:rsidP="001154B5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7E7188A" w14:textId="77777777" w:rsidR="00407B5C" w:rsidRDefault="00407B5C" w:rsidP="001154B5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14:paraId="09AC87A5" w14:textId="77777777" w:rsidTr="001154B5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BCD2B9A" w14:textId="7EEEDF57" w:rsidR="008D7410" w:rsidRPr="006C483A" w:rsidRDefault="00CC1F23" w:rsidP="00283E5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Portafolio de evidencias.</w:t>
            </w:r>
          </w:p>
          <w:p w14:paraId="444AC0A4" w14:textId="77777777" w:rsidR="006D76EF" w:rsidRDefault="00AE4A92" w:rsidP="006D76EF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C483A">
              <w:rPr>
                <w:rFonts w:ascii="Trebuchet MS" w:hAnsi="Trebuchet MS" w:cs="Arial"/>
                <w:bCs/>
                <w:sz w:val="18"/>
              </w:rPr>
              <w:t xml:space="preserve">Tareas y </w:t>
            </w:r>
            <w:r w:rsidR="00D54E7D" w:rsidRPr="006C483A">
              <w:rPr>
                <w:rFonts w:ascii="Trebuchet MS" w:hAnsi="Trebuchet MS" w:cs="Arial"/>
                <w:bCs/>
                <w:sz w:val="18"/>
              </w:rPr>
              <w:t>trabajos</w:t>
            </w:r>
            <w:r w:rsidRPr="006C483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0940524" w14:textId="61EBCD0F" w:rsidR="00BC4D8A" w:rsidRPr="006C483A" w:rsidRDefault="00BC4D8A" w:rsidP="006D76EF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Reporte de proyecto</w:t>
            </w:r>
            <w:r w:rsidR="00D3313F">
              <w:rPr>
                <w:rFonts w:ascii="Trebuchet MS" w:hAnsi="Trebuchet MS" w:cs="Arial"/>
                <w:bCs/>
                <w:sz w:val="18"/>
              </w:rPr>
              <w:t>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995F192" w14:textId="41CD7F48" w:rsidR="003F36E6" w:rsidRDefault="003F36E6" w:rsidP="00283E5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before="35" w:after="0" w:line="240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Ex</w:t>
            </w:r>
            <w:r w:rsidR="00AE4A92">
              <w:rPr>
                <w:rFonts w:ascii="Trebuchet MS" w:hAnsi="Trebuchet MS"/>
                <w:sz w:val="18"/>
              </w:rPr>
              <w:t>á</w:t>
            </w:r>
            <w:r>
              <w:rPr>
                <w:rFonts w:ascii="Trebuchet MS" w:hAnsi="Trebuchet MS"/>
                <w:sz w:val="18"/>
              </w:rPr>
              <w:t>men</w:t>
            </w:r>
            <w:r w:rsidR="00AE4A92">
              <w:rPr>
                <w:rFonts w:ascii="Trebuchet MS" w:hAnsi="Trebuchet MS"/>
                <w:sz w:val="18"/>
              </w:rPr>
              <w:t>es</w:t>
            </w:r>
            <w:r>
              <w:rPr>
                <w:rFonts w:ascii="Trebuchet MS" w:hAnsi="Trebuchet MS"/>
                <w:sz w:val="18"/>
              </w:rPr>
              <w:t xml:space="preserve"> escrito</w:t>
            </w:r>
            <w:r w:rsidR="00AE4A92">
              <w:rPr>
                <w:rFonts w:ascii="Trebuchet MS" w:hAnsi="Trebuchet MS"/>
                <w:sz w:val="18"/>
              </w:rPr>
              <w:t>s</w:t>
            </w:r>
          </w:p>
          <w:p w14:paraId="585705AA" w14:textId="45BED589" w:rsidR="006C483A" w:rsidRDefault="00C3020E" w:rsidP="006E143A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before="35" w:after="0" w:line="240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Tareas y trabajo</w:t>
            </w:r>
          </w:p>
          <w:p w14:paraId="1D814112" w14:textId="280B7A97" w:rsidR="003F36E6" w:rsidRDefault="006C483A" w:rsidP="00283E5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before="35" w:after="0" w:line="240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Proyecto</w:t>
            </w:r>
          </w:p>
          <w:p w14:paraId="1E3F8FE6" w14:textId="21062718" w:rsidR="00180D0F" w:rsidRPr="004B6958" w:rsidRDefault="00180D0F" w:rsidP="00283E5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before="35" w:after="0" w:line="240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R</w:t>
            </w:r>
            <w:proofErr w:type="spellStart"/>
            <w:r>
              <w:rPr>
                <w:rFonts w:ascii="Trebuchet MS" w:hAnsi="Trebuchet MS"/>
                <w:sz w:val="18"/>
                <w:lang w:val="x-none"/>
              </w:rPr>
              <w:t>úbrica</w:t>
            </w:r>
            <w:proofErr w:type="spellEnd"/>
            <w:r>
              <w:rPr>
                <w:rFonts w:ascii="Trebuchet MS" w:hAnsi="Trebuchet MS"/>
                <w:sz w:val="18"/>
                <w:lang w:val="x-none"/>
              </w:rPr>
              <w:t xml:space="preserve"> de evaluación de competencias</w:t>
            </w:r>
          </w:p>
          <w:p w14:paraId="02AA221D" w14:textId="321AAC74" w:rsidR="00407B5C" w:rsidRDefault="00C3020E" w:rsidP="003F36E6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La ponderaci</w:t>
            </w:r>
            <w:proofErr w:type="spellStart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>ón</w:t>
            </w:r>
            <w:proofErr w:type="spellEnd"/>
            <w:r>
              <w:rPr>
                <w:rFonts w:ascii="Trebuchet MS" w:hAnsi="Trebuchet MS" w:cs="Arial"/>
                <w:bCs/>
                <w:sz w:val="18"/>
                <w:szCs w:val="18"/>
                <w:lang w:val="x-none"/>
              </w:rPr>
              <w:t xml:space="preserve"> de estos aspectos será determinada por el profesor y presentada al grupo de estudiantes al inicio del curso.</w:t>
            </w:r>
          </w:p>
          <w:p w14:paraId="53EB6C74" w14:textId="77777777" w:rsidR="00855D03" w:rsidRPr="00BC4D8A" w:rsidRDefault="00855D03" w:rsidP="00BC4D8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ADC85D4" w14:textId="77777777" w:rsidR="006D2CC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906FB65" w14:textId="77777777" w:rsidR="00731BA4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14:paraId="501C421A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BE72250" w14:textId="77777777" w:rsidR="000A6CED" w:rsidRPr="00E7322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1C41FC" w14:textId="77777777" w:rsidR="000A6CED" w:rsidRPr="00E7322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14:paraId="35D081E4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720CC50" w14:textId="77777777" w:rsidR="00AD4053" w:rsidRPr="00D4271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04B1657" w14:textId="77777777" w:rsidR="00AD4053" w:rsidRPr="00D4271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BA4FC6C" w14:textId="77777777" w:rsidR="00AD4053" w:rsidRPr="00907F4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374759A" w14:textId="77777777" w:rsidR="00AD4053" w:rsidRPr="00907F4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193A9D" w14:paraId="4D3AB99A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7249EA6D" w14:textId="01AB3184" w:rsidR="00193A9D" w:rsidRDefault="002B5C87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247E63">
              <w:rPr>
                <w:rFonts w:ascii="Trebuchet MS" w:hAnsi="Trebuchet MS" w:cs="Arial"/>
                <w:bCs/>
                <w:sz w:val="18"/>
                <w:lang w:val="en-US"/>
              </w:rPr>
              <w:t xml:space="preserve">Walpole, R. E., Myers, R. H., </w:t>
            </w:r>
            <w:r w:rsidR="00DA1F33" w:rsidRPr="00247E63">
              <w:rPr>
                <w:rFonts w:ascii="Trebuchet MS" w:hAnsi="Trebuchet MS" w:cs="Arial"/>
                <w:bCs/>
                <w:sz w:val="18"/>
                <w:lang w:val="en-US"/>
              </w:rPr>
              <w:t xml:space="preserve">Myers, S. L. </w:t>
            </w:r>
            <w:r w:rsidR="00DA1F33" w:rsidRPr="002B5C87">
              <w:rPr>
                <w:rFonts w:ascii="Trebuchet MS" w:hAnsi="Trebuchet MS" w:cs="Arial"/>
                <w:bCs/>
                <w:sz w:val="18"/>
                <w:lang w:val="en-US"/>
              </w:rPr>
              <w:t>(</w:t>
            </w:r>
            <w:r w:rsidR="00193A9D">
              <w:rPr>
                <w:rFonts w:ascii="Trebuchet MS" w:hAnsi="Trebuchet MS" w:cs="Arial"/>
                <w:bCs/>
                <w:sz w:val="18"/>
                <w:lang w:val="en-US"/>
              </w:rPr>
              <w:t>2007</w:t>
            </w:r>
            <w:r w:rsidR="00DA1F33" w:rsidRPr="002B5C87">
              <w:rPr>
                <w:rFonts w:ascii="Trebuchet MS" w:hAnsi="Trebuchet MS" w:cs="Arial"/>
                <w:bCs/>
                <w:sz w:val="18"/>
                <w:lang w:val="en-US"/>
              </w:rPr>
              <w:t xml:space="preserve">). </w:t>
            </w:r>
            <w:r w:rsidR="00DA1F33" w:rsidRPr="00E17889">
              <w:rPr>
                <w:rFonts w:ascii="Trebuchet MS" w:hAnsi="Trebuchet MS" w:cs="Arial"/>
                <w:bCs/>
                <w:sz w:val="18"/>
              </w:rPr>
              <w:t xml:space="preserve">Probabilidad </w:t>
            </w:r>
            <w:r w:rsidR="00DA1F33">
              <w:rPr>
                <w:rFonts w:ascii="Trebuchet MS" w:hAnsi="Trebuchet MS" w:cs="Arial"/>
                <w:bCs/>
                <w:sz w:val="18"/>
              </w:rPr>
              <w:t>y</w:t>
            </w:r>
            <w:r w:rsidR="00DA1F33" w:rsidRPr="00E17889">
              <w:rPr>
                <w:rFonts w:ascii="Trebuchet MS" w:hAnsi="Trebuchet MS" w:cs="Arial"/>
                <w:bCs/>
                <w:sz w:val="18"/>
              </w:rPr>
              <w:t xml:space="preserve"> Estadística </w:t>
            </w:r>
            <w:r w:rsidR="00DA1F33">
              <w:rPr>
                <w:rFonts w:ascii="Trebuchet MS" w:hAnsi="Trebuchet MS" w:cs="Arial"/>
                <w:bCs/>
                <w:sz w:val="18"/>
              </w:rPr>
              <w:t>p</w:t>
            </w:r>
            <w:r w:rsidR="00DA1F33" w:rsidRPr="00E17889">
              <w:rPr>
                <w:rFonts w:ascii="Trebuchet MS" w:hAnsi="Trebuchet MS" w:cs="Arial"/>
                <w:bCs/>
                <w:sz w:val="18"/>
              </w:rPr>
              <w:t>ara Ingenier</w:t>
            </w:r>
            <w:r>
              <w:rPr>
                <w:rFonts w:ascii="Trebuchet MS" w:hAnsi="Trebuchet MS" w:cs="Arial"/>
                <w:bCs/>
                <w:sz w:val="18"/>
              </w:rPr>
              <w:t>ía y Ciencias</w:t>
            </w:r>
            <w:r w:rsidR="00DA1F33">
              <w:rPr>
                <w:rFonts w:ascii="Trebuchet MS" w:hAnsi="Trebuchet MS" w:cs="Arial"/>
                <w:bCs/>
                <w:sz w:val="18"/>
              </w:rPr>
              <w:t xml:space="preserve"> (</w:t>
            </w:r>
            <w:r w:rsidR="00193A9D">
              <w:rPr>
                <w:rFonts w:ascii="Trebuchet MS" w:hAnsi="Trebuchet MS" w:cs="Arial"/>
                <w:bCs/>
                <w:sz w:val="18"/>
              </w:rPr>
              <w:t>8va</w:t>
            </w:r>
            <w:r w:rsidR="00DA1F33">
              <w:rPr>
                <w:rFonts w:ascii="Trebuchet MS" w:hAnsi="Trebuchet MS" w:cs="Arial"/>
                <w:bCs/>
                <w:sz w:val="18"/>
              </w:rPr>
              <w:t xml:space="preserve"> Ed.).</w:t>
            </w:r>
            <w:r w:rsidR="00DA1F33" w:rsidRPr="00E17889">
              <w:rPr>
                <w:rFonts w:ascii="Trebuchet MS" w:hAnsi="Trebuchet MS" w:cs="Arial"/>
                <w:bCs/>
                <w:sz w:val="18"/>
              </w:rPr>
              <w:t xml:space="preserve"> P</w:t>
            </w:r>
            <w:r w:rsidR="0086200F">
              <w:rPr>
                <w:rFonts w:ascii="Trebuchet MS" w:hAnsi="Trebuchet MS" w:cs="Arial"/>
                <w:bCs/>
                <w:sz w:val="18"/>
              </w:rPr>
              <w:t>earson</w:t>
            </w:r>
            <w:r w:rsidR="00B976BF">
              <w:rPr>
                <w:rFonts w:ascii="Trebuchet MS" w:hAnsi="Trebuchet MS" w:cs="Arial"/>
                <w:bCs/>
                <w:sz w:val="18"/>
              </w:rPr>
              <w:t xml:space="preserve"> </w:t>
            </w:r>
            <w:commentRangeStart w:id="2"/>
            <w:r w:rsidR="00B976BF">
              <w:rPr>
                <w:rFonts w:ascii="Trebuchet MS" w:hAnsi="Trebuchet MS" w:cs="Arial"/>
                <w:bCs/>
                <w:sz w:val="18"/>
              </w:rPr>
              <w:t>Educación</w:t>
            </w:r>
            <w:commentRangeEnd w:id="2"/>
            <w:r w:rsidR="00193A9D">
              <w:rPr>
                <w:rStyle w:val="Refdecomentario"/>
              </w:rPr>
              <w:commentReference w:id="2"/>
            </w:r>
            <w:r w:rsidR="00E17889" w:rsidRPr="00E17889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F9746C8" w14:textId="7E7C5869" w:rsidR="0038057D" w:rsidRDefault="00B34AAA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B34AAA">
              <w:rPr>
                <w:rFonts w:ascii="Trebuchet MS" w:hAnsi="Trebuchet MS" w:cs="Arial"/>
                <w:bCs/>
                <w:sz w:val="18"/>
                <w:lang w:val="en-US"/>
              </w:rPr>
              <w:t xml:space="preserve">Linde, W. (2017) Probability theory: a first course in </w:t>
            </w:r>
            <w:r w:rsidRPr="00B34AAA">
              <w:rPr>
                <w:rFonts w:ascii="Trebuchet MS" w:hAnsi="Trebuchet MS" w:cs="Arial"/>
                <w:bCs/>
                <w:sz w:val="18"/>
                <w:lang w:val="en-US"/>
              </w:rPr>
              <w:lastRenderedPageBreak/>
              <w:t xml:space="preserve">probability theory and </w:t>
            </w:r>
            <w:r>
              <w:rPr>
                <w:rFonts w:ascii="Trebuchet MS" w:hAnsi="Trebuchet MS" w:cs="Arial"/>
                <w:bCs/>
                <w:sz w:val="18"/>
                <w:lang w:val="en-US"/>
              </w:rPr>
              <w:t>statistics. Ed. De Gruyter. (Libro Digital).</w:t>
            </w:r>
          </w:p>
          <w:p w14:paraId="55B0A26C" w14:textId="6128FF82" w:rsidR="0038057D" w:rsidRPr="0038057D" w:rsidRDefault="0038057D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8057D">
              <w:rPr>
                <w:rFonts w:ascii="Trebuchet MS" w:hAnsi="Trebuchet MS" w:cs="Arial"/>
                <w:bCs/>
                <w:sz w:val="18"/>
                <w:lang w:val="en-US"/>
              </w:rPr>
              <w:t xml:space="preserve">Blitzstein, J. K. (2014). Introduction to probability. </w:t>
            </w:r>
            <w:r>
              <w:rPr>
                <w:rFonts w:ascii="Trebuchet MS" w:hAnsi="Trebuchet MS" w:cs="Arial"/>
                <w:bCs/>
                <w:sz w:val="18"/>
                <w:lang w:val="en-US"/>
              </w:rPr>
              <w:t>Ed. CRC Press.</w:t>
            </w:r>
          </w:p>
          <w:p w14:paraId="656067CF" w14:textId="7CDEF7FD" w:rsidR="000A6CED" w:rsidRDefault="00561316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61316">
              <w:rPr>
                <w:rFonts w:ascii="Trebuchet MS" w:hAnsi="Trebuchet MS" w:cs="Arial"/>
                <w:bCs/>
                <w:sz w:val="18"/>
                <w:lang w:val="en-US"/>
              </w:rPr>
              <w:t>Mendenhall, W., Beaver, R.J., Beaver, B.M. (</w:t>
            </w:r>
            <w:r w:rsidR="00193A9D">
              <w:rPr>
                <w:rFonts w:ascii="Trebuchet MS" w:hAnsi="Trebuchet MS" w:cs="Arial"/>
                <w:bCs/>
                <w:sz w:val="18"/>
                <w:lang w:val="en-US"/>
              </w:rPr>
              <w:t>2008</w:t>
            </w:r>
            <w:r w:rsidRPr="00561316">
              <w:rPr>
                <w:rFonts w:ascii="Trebuchet MS" w:hAnsi="Trebuchet MS" w:cs="Arial"/>
                <w:bCs/>
                <w:sz w:val="18"/>
                <w:lang w:val="en-US"/>
              </w:rPr>
              <w:t xml:space="preserve">). </w:t>
            </w:r>
            <w:r w:rsidRPr="00561316">
              <w:rPr>
                <w:rFonts w:ascii="Trebuchet MS" w:hAnsi="Trebuchet MS" w:cs="Arial"/>
                <w:bCs/>
                <w:sz w:val="18"/>
              </w:rPr>
              <w:t>Introducción a la probabilidad y estadística</w:t>
            </w:r>
            <w:r>
              <w:rPr>
                <w:rFonts w:ascii="Trebuchet MS" w:hAnsi="Trebuchet MS" w:cs="Arial"/>
                <w:bCs/>
                <w:sz w:val="18"/>
              </w:rPr>
              <w:t xml:space="preserve"> (</w:t>
            </w:r>
            <w:r w:rsidR="00193A9D">
              <w:rPr>
                <w:rFonts w:ascii="Trebuchet MS" w:hAnsi="Trebuchet MS" w:cs="Arial"/>
                <w:bCs/>
                <w:sz w:val="18"/>
              </w:rPr>
              <w:t>12</w:t>
            </w:r>
            <w:r w:rsidRPr="00561316">
              <w:rPr>
                <w:rFonts w:ascii="Trebuchet MS" w:hAnsi="Trebuchet MS" w:cs="Arial"/>
                <w:bCs/>
                <w:sz w:val="18"/>
              </w:rPr>
              <w:t xml:space="preserve"> </w:t>
            </w:r>
            <w:r>
              <w:rPr>
                <w:rFonts w:ascii="Trebuchet MS" w:hAnsi="Trebuchet MS" w:cs="Arial"/>
                <w:bCs/>
                <w:sz w:val="18"/>
              </w:rPr>
              <w:t>ed.).</w:t>
            </w:r>
            <w:r w:rsidR="00AA772F">
              <w:rPr>
                <w:rFonts w:ascii="Trebuchet MS" w:hAnsi="Trebuchet MS" w:cs="Arial"/>
                <w:bCs/>
                <w:sz w:val="18"/>
              </w:rPr>
              <w:t xml:space="preserve">  CE</w:t>
            </w:r>
            <w:r w:rsidRPr="00561316">
              <w:rPr>
                <w:rFonts w:ascii="Trebuchet MS" w:hAnsi="Trebuchet MS" w:cs="Arial"/>
                <w:bCs/>
                <w:sz w:val="18"/>
              </w:rPr>
              <w:t xml:space="preserve">ngage </w:t>
            </w:r>
            <w:commentRangeStart w:id="3"/>
            <w:r>
              <w:rPr>
                <w:rFonts w:ascii="Trebuchet MS" w:hAnsi="Trebuchet MS" w:cs="Arial"/>
                <w:bCs/>
                <w:sz w:val="18"/>
              </w:rPr>
              <w:t>Learning</w:t>
            </w:r>
            <w:commentRangeEnd w:id="3"/>
            <w:r w:rsidR="00193A9D">
              <w:rPr>
                <w:rStyle w:val="Refdecomentario"/>
              </w:rPr>
              <w:commentReference w:id="3"/>
            </w:r>
            <w:r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0DC95FB" w14:textId="38A0B496" w:rsidR="0038057D" w:rsidRPr="0038057D" w:rsidRDefault="0038057D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8057D">
              <w:rPr>
                <w:rFonts w:ascii="Trebuchet MS" w:hAnsi="Trebuchet MS" w:cs="Arial"/>
                <w:bCs/>
                <w:sz w:val="18"/>
                <w:lang w:val="en-US"/>
              </w:rPr>
              <w:t>Stark, H. (2002). Probability and random processes with applications to signal processing</w:t>
            </w:r>
            <w:r>
              <w:rPr>
                <w:rFonts w:ascii="Trebuchet MS" w:hAnsi="Trebuchet MS" w:cs="Arial"/>
                <w:bCs/>
                <w:sz w:val="18"/>
                <w:lang w:val="en-US"/>
              </w:rPr>
              <w:t xml:space="preserve"> (3era </w:t>
            </w:r>
            <w:proofErr w:type="spellStart"/>
            <w:r>
              <w:rPr>
                <w:rFonts w:ascii="Trebuchet MS" w:hAnsi="Trebuchet MS" w:cs="Arial"/>
                <w:bCs/>
                <w:sz w:val="18"/>
                <w:lang w:val="en-US"/>
              </w:rPr>
              <w:t>ed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en-US"/>
              </w:rPr>
              <w:t>). Ed. Pearson.</w:t>
            </w:r>
          </w:p>
          <w:p w14:paraId="1312302F" w14:textId="326F643F" w:rsidR="005209E4" w:rsidRPr="00AE6862" w:rsidRDefault="001F7EBA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commentRangeStart w:id="4"/>
            <w:r w:rsidRPr="00FA5184">
              <w:rPr>
                <w:rFonts w:ascii="Trebuchet MS" w:hAnsi="Trebuchet MS" w:cs="Arial"/>
                <w:bCs/>
                <w:sz w:val="18"/>
                <w:lang w:val="en-US"/>
              </w:rPr>
              <w:t>Papoulis, A</w:t>
            </w:r>
            <w:r w:rsidR="00193A9D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  <w:r w:rsidRPr="00FA5184">
              <w:rPr>
                <w:rFonts w:ascii="Trebuchet MS" w:hAnsi="Trebuchet MS" w:cs="Arial"/>
                <w:bCs/>
                <w:sz w:val="18"/>
                <w:lang w:val="en-US"/>
              </w:rPr>
              <w:t xml:space="preserve"> (</w:t>
            </w:r>
            <w:r w:rsidR="0037780C">
              <w:rPr>
                <w:rFonts w:ascii="Trebuchet MS" w:hAnsi="Trebuchet MS" w:cs="Arial"/>
                <w:bCs/>
                <w:sz w:val="18"/>
                <w:lang w:val="en-US"/>
              </w:rPr>
              <w:t>2002</w:t>
            </w:r>
            <w:r w:rsidRPr="00FA5184">
              <w:rPr>
                <w:rFonts w:ascii="Trebuchet MS" w:hAnsi="Trebuchet MS" w:cs="Arial"/>
                <w:bCs/>
                <w:sz w:val="18"/>
                <w:lang w:val="en-US"/>
              </w:rPr>
              <w:t xml:space="preserve">). </w:t>
            </w:r>
            <w:r w:rsidRPr="00ED7493">
              <w:rPr>
                <w:rFonts w:ascii="Trebuchet MS" w:hAnsi="Trebuchet MS" w:cs="Arial"/>
                <w:bCs/>
                <w:sz w:val="18"/>
                <w:lang w:val="en-US"/>
              </w:rPr>
              <w:t xml:space="preserve">Probability, Random Variables and Stochastic Processes (Fourth ed.). </w:t>
            </w:r>
            <w:r w:rsidRPr="00193A9D">
              <w:rPr>
                <w:rFonts w:ascii="Trebuchet MS" w:hAnsi="Trebuchet MS" w:cs="Arial"/>
                <w:bCs/>
                <w:sz w:val="18"/>
                <w:lang w:val="en-US"/>
              </w:rPr>
              <w:t>McGraw-Hill.</w:t>
            </w:r>
            <w:commentRangeEnd w:id="4"/>
            <w:r w:rsidR="00193A9D">
              <w:rPr>
                <w:rStyle w:val="Refdecomentario"/>
              </w:rPr>
              <w:commentReference w:id="4"/>
            </w:r>
          </w:p>
          <w:p w14:paraId="0B3592A4" w14:textId="083CB064" w:rsidR="00AE6862" w:rsidRDefault="00AE6862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E6862">
              <w:rPr>
                <w:rFonts w:ascii="Trebuchet MS" w:hAnsi="Trebuchet MS" w:cs="Arial"/>
                <w:bCs/>
                <w:sz w:val="18"/>
              </w:rPr>
              <w:t>Devore, Jay L. (</w:t>
            </w:r>
            <w:r w:rsidR="0037780C">
              <w:rPr>
                <w:rFonts w:ascii="Trebuchet MS" w:hAnsi="Trebuchet MS" w:cs="Arial"/>
                <w:bCs/>
                <w:sz w:val="18"/>
              </w:rPr>
              <w:t>2008</w:t>
            </w:r>
            <w:r w:rsidRPr="00AE6862">
              <w:rPr>
                <w:rFonts w:ascii="Trebuchet MS" w:hAnsi="Trebuchet MS" w:cs="Arial"/>
                <w:bCs/>
                <w:sz w:val="18"/>
              </w:rPr>
              <w:t xml:space="preserve">). </w:t>
            </w:r>
            <w:r>
              <w:rPr>
                <w:rFonts w:ascii="Trebuchet MS" w:hAnsi="Trebuchet MS" w:cs="Arial"/>
                <w:bCs/>
                <w:sz w:val="18"/>
              </w:rPr>
              <w:t>Probabilidad y estadística para ingenierí</w:t>
            </w:r>
            <w:r w:rsidRPr="00AE6862">
              <w:rPr>
                <w:rFonts w:ascii="Trebuchet MS" w:hAnsi="Trebuchet MS" w:cs="Arial"/>
                <w:bCs/>
                <w:sz w:val="18"/>
              </w:rPr>
              <w:t>a y ciencias</w:t>
            </w:r>
            <w:r w:rsidR="0037780C">
              <w:rPr>
                <w:rFonts w:ascii="Trebuchet MS" w:hAnsi="Trebuchet MS" w:cs="Arial"/>
                <w:bCs/>
                <w:sz w:val="18"/>
              </w:rPr>
              <w:t xml:space="preserve"> (7ma ed.)</w:t>
            </w:r>
            <w:r>
              <w:rPr>
                <w:rFonts w:ascii="Trebuchet MS" w:hAnsi="Trebuchet MS" w:cs="Arial"/>
                <w:bCs/>
                <w:sz w:val="18"/>
              </w:rPr>
              <w:t>.</w:t>
            </w:r>
            <w:r w:rsidR="00AA772F">
              <w:rPr>
                <w:rFonts w:ascii="Trebuchet MS" w:hAnsi="Trebuchet MS" w:cs="Arial"/>
                <w:bCs/>
                <w:sz w:val="18"/>
              </w:rPr>
              <w:t xml:space="preserve"> Ed. CEngage Learning.</w:t>
            </w:r>
          </w:p>
          <w:p w14:paraId="1B47B443" w14:textId="2CA644D4" w:rsidR="0038057D" w:rsidRPr="0038057D" w:rsidRDefault="0038057D" w:rsidP="0038057D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E6862">
              <w:rPr>
                <w:rFonts w:ascii="Trebuchet MS" w:hAnsi="Trebuchet MS" w:cs="Arial"/>
                <w:bCs/>
                <w:sz w:val="18"/>
              </w:rPr>
              <w:t>Devore, Jay L. (</w:t>
            </w:r>
            <w:r>
              <w:rPr>
                <w:rFonts w:ascii="Trebuchet MS" w:hAnsi="Trebuchet MS" w:cs="Arial"/>
                <w:bCs/>
                <w:sz w:val="18"/>
              </w:rPr>
              <w:t>2016</w:t>
            </w:r>
            <w:r w:rsidRPr="00AE6862">
              <w:rPr>
                <w:rFonts w:ascii="Trebuchet MS" w:hAnsi="Trebuchet MS" w:cs="Arial"/>
                <w:bCs/>
                <w:sz w:val="18"/>
              </w:rPr>
              <w:t xml:space="preserve">). </w:t>
            </w:r>
            <w:r>
              <w:rPr>
                <w:rFonts w:ascii="Trebuchet MS" w:hAnsi="Trebuchet MS" w:cs="Arial"/>
                <w:bCs/>
                <w:sz w:val="18"/>
              </w:rPr>
              <w:t>Probabilidad y estadística para ingenierí</w:t>
            </w:r>
            <w:r w:rsidRPr="00AE6862">
              <w:rPr>
                <w:rFonts w:ascii="Trebuchet MS" w:hAnsi="Trebuchet MS" w:cs="Arial"/>
                <w:bCs/>
                <w:sz w:val="18"/>
              </w:rPr>
              <w:t>a y ciencias</w:t>
            </w:r>
            <w:r>
              <w:rPr>
                <w:rFonts w:ascii="Trebuchet MS" w:hAnsi="Trebuchet MS" w:cs="Arial"/>
                <w:bCs/>
                <w:sz w:val="18"/>
              </w:rPr>
              <w:t xml:space="preserve"> (9ena ed.). Ed. CEngage Learning (Libro Digital)</w:t>
            </w:r>
          </w:p>
          <w:p w14:paraId="13A93390" w14:textId="3D5ED01B" w:rsidR="007F57F8" w:rsidRDefault="0037780C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Hines, William W. (2005</w:t>
            </w:r>
            <w:r w:rsidR="007F57F8">
              <w:rPr>
                <w:rFonts w:ascii="Trebuchet MS" w:hAnsi="Trebuchet MS" w:cs="Arial"/>
                <w:bCs/>
                <w:sz w:val="18"/>
              </w:rPr>
              <w:t xml:space="preserve">) </w:t>
            </w:r>
            <w:r w:rsidR="007F57F8" w:rsidRPr="007F57F8">
              <w:rPr>
                <w:rFonts w:ascii="Trebuchet MS" w:hAnsi="Trebuchet MS" w:cs="Arial"/>
                <w:bCs/>
                <w:sz w:val="18"/>
              </w:rPr>
              <w:t>Probabilidad y estadística para ingeniería</w:t>
            </w:r>
            <w:r>
              <w:rPr>
                <w:rFonts w:ascii="Trebuchet MS" w:hAnsi="Trebuchet MS" w:cs="Arial"/>
                <w:bCs/>
                <w:sz w:val="18"/>
              </w:rPr>
              <w:t xml:space="preserve"> (3er</w:t>
            </w:r>
            <w:r w:rsidR="007F57F8">
              <w:rPr>
                <w:rFonts w:ascii="Trebuchet MS" w:hAnsi="Trebuchet MS" w:cs="Arial"/>
                <w:bCs/>
                <w:sz w:val="18"/>
              </w:rPr>
              <w:t>a ed.) Ed. Patria.</w:t>
            </w:r>
          </w:p>
          <w:p w14:paraId="2047B52C" w14:textId="69EA9882" w:rsidR="00AA772F" w:rsidRDefault="00AA772F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37780C">
              <w:rPr>
                <w:rFonts w:ascii="Trebuchet MS" w:hAnsi="Trebuchet MS" w:cs="Arial"/>
                <w:bCs/>
                <w:sz w:val="18"/>
                <w:lang w:val="es-ES"/>
              </w:rPr>
              <w:t>Lipschutz</w:t>
            </w:r>
            <w:proofErr w:type="spellEnd"/>
            <w:r w:rsidRPr="0037780C">
              <w:rPr>
                <w:rFonts w:ascii="Trebuchet MS" w:hAnsi="Trebuchet MS" w:cs="Arial"/>
                <w:bCs/>
                <w:sz w:val="18"/>
                <w:lang w:val="es-ES"/>
              </w:rPr>
              <w:t>, S. (</w:t>
            </w:r>
            <w:r w:rsidR="0037780C" w:rsidRPr="0037780C">
              <w:rPr>
                <w:rFonts w:ascii="Trebuchet MS" w:hAnsi="Trebuchet MS" w:cs="Arial"/>
                <w:bCs/>
                <w:sz w:val="18"/>
                <w:lang w:val="es-ES"/>
              </w:rPr>
              <w:t>2001</w:t>
            </w:r>
            <w:r w:rsidRPr="0037780C">
              <w:rPr>
                <w:rFonts w:ascii="Trebuchet MS" w:hAnsi="Trebuchet MS" w:cs="Arial"/>
                <w:bCs/>
                <w:sz w:val="18"/>
                <w:lang w:val="es-ES"/>
              </w:rPr>
              <w:t xml:space="preserve">). </w:t>
            </w:r>
            <w:proofErr w:type="spellStart"/>
            <w:r w:rsidR="0037780C" w:rsidRPr="0037780C">
              <w:rPr>
                <w:rFonts w:ascii="Trebuchet MS" w:hAnsi="Trebuchet MS" w:cs="Arial"/>
                <w:bCs/>
                <w:sz w:val="18"/>
                <w:lang w:val="es-ES"/>
              </w:rPr>
              <w:t>Teor</w:t>
            </w:r>
            <w:r w:rsidR="0037780C">
              <w:rPr>
                <w:rFonts w:ascii="Trebuchet MS" w:hAnsi="Trebuchet MS" w:cs="Arial"/>
                <w:bCs/>
                <w:sz w:val="18"/>
                <w:lang w:val="x-none"/>
              </w:rPr>
              <w:t>ía</w:t>
            </w:r>
            <w:proofErr w:type="spellEnd"/>
            <w:r w:rsidR="0037780C">
              <w:rPr>
                <w:rFonts w:ascii="Trebuchet MS" w:hAnsi="Trebuchet MS" w:cs="Arial"/>
                <w:bCs/>
                <w:sz w:val="18"/>
                <w:lang w:val="x-none"/>
              </w:rPr>
              <w:t xml:space="preserve"> y problemas de probabilidad (2da </w:t>
            </w:r>
            <w:proofErr w:type="spellStart"/>
            <w:r w:rsidR="0037780C">
              <w:rPr>
                <w:rFonts w:ascii="Trebuchet MS" w:hAnsi="Trebuchet MS" w:cs="Arial"/>
                <w:bCs/>
                <w:sz w:val="18"/>
                <w:lang w:val="x-none"/>
              </w:rPr>
              <w:t>ed</w:t>
            </w:r>
            <w:proofErr w:type="spellEnd"/>
            <w:r w:rsidR="0037780C">
              <w:rPr>
                <w:rFonts w:ascii="Trebuchet MS" w:hAnsi="Trebuchet MS" w:cs="Arial"/>
                <w:bCs/>
                <w:sz w:val="18"/>
                <w:lang w:val="x-none"/>
              </w:rPr>
              <w:t>)</w:t>
            </w:r>
            <w:r w:rsidRPr="0037780C">
              <w:rPr>
                <w:rFonts w:ascii="Trebuchet MS" w:hAnsi="Trebuchet MS" w:cs="Arial"/>
                <w:bCs/>
                <w:sz w:val="18"/>
                <w:lang w:val="es-ES"/>
              </w:rPr>
              <w:t xml:space="preserve">. </w:t>
            </w:r>
            <w:r w:rsidRPr="0037780C">
              <w:rPr>
                <w:rFonts w:ascii="Trebuchet MS" w:hAnsi="Trebuchet MS" w:cs="Arial"/>
                <w:bCs/>
                <w:sz w:val="18"/>
                <w:lang w:val="en-US"/>
              </w:rPr>
              <w:t>Ed. McGraw-Hill.</w:t>
            </w:r>
          </w:p>
          <w:p w14:paraId="67E9AE68" w14:textId="0358AF8E" w:rsidR="00CA227C" w:rsidRPr="00B34AAA" w:rsidRDefault="00CA227C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  <w:proofErr w:type="spellStart"/>
            <w:r w:rsidRPr="00CA227C">
              <w:rPr>
                <w:rFonts w:ascii="Trebuchet MS" w:hAnsi="Trebuchet MS" w:cs="Arial"/>
                <w:bCs/>
                <w:sz w:val="18"/>
                <w:lang w:val="es-ES"/>
              </w:rPr>
              <w:t>Spiegel</w:t>
            </w:r>
            <w:proofErr w:type="spellEnd"/>
            <w:r w:rsidRPr="00CA227C">
              <w:rPr>
                <w:rFonts w:ascii="Trebuchet MS" w:hAnsi="Trebuchet MS" w:cs="Arial"/>
                <w:bCs/>
                <w:sz w:val="18"/>
                <w:lang w:val="es-ES"/>
              </w:rPr>
              <w:t xml:space="preserve">, Murray R. (2001) </w:t>
            </w:r>
            <w:proofErr w:type="spellStart"/>
            <w:r w:rsidRPr="00CA227C">
              <w:rPr>
                <w:rFonts w:ascii="Trebuchet MS" w:hAnsi="Trebuchet MS" w:cs="Arial"/>
                <w:bCs/>
                <w:sz w:val="18"/>
                <w:lang w:val="es-ES"/>
              </w:rPr>
              <w:t>Teor</w:t>
            </w:r>
            <w:r>
              <w:rPr>
                <w:rFonts w:ascii="Trebuchet MS" w:hAnsi="Trebuchet MS" w:cs="Arial"/>
                <w:bCs/>
                <w:sz w:val="18"/>
                <w:lang w:val="x-none"/>
              </w:rPr>
              <w:t>ía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x-none"/>
              </w:rPr>
              <w:t xml:space="preserve"> y problemas de probabilidad y estadística (2da </w:t>
            </w:r>
            <w:proofErr w:type="spellStart"/>
            <w:r>
              <w:rPr>
                <w:rFonts w:ascii="Trebuchet MS" w:hAnsi="Trebuchet MS" w:cs="Arial"/>
                <w:bCs/>
                <w:sz w:val="18"/>
                <w:lang w:val="x-none"/>
              </w:rPr>
              <w:t>ed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x-none"/>
              </w:rPr>
              <w:t>). Ed. McGraw-Hill</w:t>
            </w:r>
          </w:p>
          <w:p w14:paraId="7C539FE4" w14:textId="0C9D5199" w:rsidR="00B34AAA" w:rsidRPr="000A1544" w:rsidRDefault="00B34AAA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  <w:lang w:val="x-none"/>
              </w:rPr>
              <w:t xml:space="preserve">Spiegel, M. y Stephens, L.J. (2009). Estadística (4a </w:t>
            </w:r>
            <w:proofErr w:type="spellStart"/>
            <w:r>
              <w:rPr>
                <w:rFonts w:ascii="Trebuchet MS" w:hAnsi="Trebuchet MS" w:cs="Arial"/>
                <w:bCs/>
                <w:sz w:val="18"/>
                <w:lang w:val="x-none"/>
              </w:rPr>
              <w:t>ed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x-none"/>
              </w:rPr>
              <w:t xml:space="preserve">). </w:t>
            </w:r>
            <w:r w:rsidR="00180429">
              <w:rPr>
                <w:rFonts w:ascii="Trebuchet MS" w:hAnsi="Trebuchet MS" w:cs="Arial"/>
                <w:bCs/>
                <w:sz w:val="18"/>
                <w:lang w:val="x-none"/>
              </w:rPr>
              <w:t>Ed. McGraw-Hill. (Libro Digital).</w:t>
            </w:r>
          </w:p>
          <w:p w14:paraId="6B179183" w14:textId="77777777" w:rsidR="0037780C" w:rsidRDefault="0037780C" w:rsidP="00283E53">
            <w:pPr>
              <w:widowControl w:val="0"/>
              <w:numPr>
                <w:ilvl w:val="0"/>
                <w:numId w:val="4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Trebuchet MS" w:hAnsi="Trebuchet MS" w:cs="Arial"/>
                <w:bCs/>
                <w:sz w:val="18"/>
                <w:lang w:val="en-US"/>
              </w:rPr>
              <w:t xml:space="preserve">Montgomery, D. C. (1999) Applied statistics and probability for engineers (2da </w:t>
            </w:r>
            <w:proofErr w:type="spellStart"/>
            <w:r>
              <w:rPr>
                <w:rFonts w:ascii="Trebuchet MS" w:hAnsi="Trebuchet MS" w:cs="Arial"/>
                <w:bCs/>
                <w:sz w:val="18"/>
                <w:lang w:val="en-US"/>
              </w:rPr>
              <w:t>ed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en-US"/>
              </w:rPr>
              <w:t>). Ed. John Wiley &amp; Sons.</w:t>
            </w:r>
          </w:p>
          <w:p w14:paraId="4ACCEE96" w14:textId="05DF7DD2" w:rsidR="0037780C" w:rsidRPr="0037780C" w:rsidRDefault="0037780C" w:rsidP="00CA22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32E9C516" w14:textId="77777777" w:rsidR="003F4992" w:rsidRPr="00193A9D" w:rsidRDefault="00D4477A" w:rsidP="00283E5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  <w:r w:rsidRPr="000A1544">
              <w:rPr>
                <w:rFonts w:ascii="Trebuchet MS" w:hAnsi="Trebuchet MS" w:cs="Arial"/>
                <w:bCs/>
                <w:sz w:val="18"/>
              </w:rPr>
              <w:lastRenderedPageBreak/>
              <w:t>Manuales d</w:t>
            </w:r>
            <w:r w:rsidRPr="00193A9D">
              <w:rPr>
                <w:rFonts w:ascii="Trebuchet MS" w:hAnsi="Trebuchet MS" w:cs="Arial"/>
                <w:bCs/>
                <w:sz w:val="18"/>
                <w:lang w:val="es-ES"/>
              </w:rPr>
              <w:t xml:space="preserve">e Software: Matlab, </w:t>
            </w:r>
            <w:proofErr w:type="spellStart"/>
            <w:r w:rsidRPr="00193A9D">
              <w:rPr>
                <w:rFonts w:ascii="Trebuchet MS" w:hAnsi="Trebuchet MS" w:cs="Arial"/>
                <w:bCs/>
                <w:sz w:val="18"/>
                <w:lang w:val="es-ES"/>
              </w:rPr>
              <w:t>Mathematica</w:t>
            </w:r>
            <w:proofErr w:type="spellEnd"/>
            <w:r w:rsidRPr="00193A9D">
              <w:rPr>
                <w:rFonts w:ascii="Trebuchet MS" w:hAnsi="Trebuchet MS" w:cs="Arial"/>
                <w:bCs/>
                <w:sz w:val="18"/>
                <w:lang w:val="es-ES"/>
              </w:rPr>
              <w:t xml:space="preserve">, Maple, R, etc. </w:t>
            </w:r>
          </w:p>
        </w:tc>
      </w:tr>
    </w:tbl>
    <w:p w14:paraId="60EF3644" w14:textId="77777777" w:rsidR="00892FFD" w:rsidRPr="00193A9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s-ES"/>
        </w:rPr>
      </w:pPr>
    </w:p>
    <w:p w14:paraId="5401A911" w14:textId="77777777" w:rsidR="004A5672" w:rsidRPr="00AA772F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AA772F">
        <w:rPr>
          <w:rFonts w:ascii="Trebuchet MS" w:hAnsi="Trebuchet MS" w:cs="Arial"/>
          <w:bCs/>
          <w:sz w:val="18"/>
        </w:rPr>
        <w:t>*Citar con formato APA</w:t>
      </w:r>
    </w:p>
    <w:p w14:paraId="5EBFCD43" w14:textId="77777777" w:rsidR="004A5672" w:rsidRPr="00AA772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F32663E" w14:textId="77777777" w:rsidR="004A5672" w:rsidRPr="00AA772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AA772F" w:rsidSect="009115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an Pablo Ignacio Ramírez Paredes" w:date="2018-06-18T17:56:00Z" w:initials="JPIRP">
    <w:p w14:paraId="0C74870E" w14:textId="30F4A357" w:rsidR="00256CFE" w:rsidRDefault="00256CFE">
      <w:pPr>
        <w:pStyle w:val="Textocomentario"/>
      </w:pPr>
      <w:r>
        <w:rPr>
          <w:rStyle w:val="Refdecomentario"/>
        </w:rPr>
        <w:annotationRef/>
      </w:r>
      <w:r>
        <w:t>Sugiero que esta materia sea prerrequisito obligatorio en el futuro</w:t>
      </w:r>
    </w:p>
  </w:comment>
  <w:comment w:id="2" w:author="Juan Pablo Ignacio Ramírez Paredes" w:date="2018-06-18T17:45:00Z" w:initials="JPIRP">
    <w:p w14:paraId="24D19982" w14:textId="1F728993" w:rsidR="00193A9D" w:rsidRDefault="00193A9D">
      <w:pPr>
        <w:pStyle w:val="Textocomentario"/>
      </w:pPr>
      <w:r>
        <w:rPr>
          <w:rStyle w:val="Refdecomentario"/>
        </w:rPr>
        <w:annotationRef/>
      </w:r>
      <w:r>
        <w:t>Cambio a octava ed.</w:t>
      </w:r>
    </w:p>
  </w:comment>
  <w:comment w:id="3" w:author="Juan Pablo Ignacio Ramírez Paredes" w:date="2018-06-18T17:45:00Z" w:initials="JPIRP">
    <w:p w14:paraId="08149BC1" w14:textId="77AE2C3D" w:rsidR="00193A9D" w:rsidRPr="00193A9D" w:rsidRDefault="00193A9D">
      <w:pPr>
        <w:pStyle w:val="Textocomentario"/>
        <w:rPr>
          <w:lang w:val="x-none"/>
        </w:rPr>
      </w:pPr>
      <w:r>
        <w:rPr>
          <w:rStyle w:val="Refdecomentario"/>
        </w:rPr>
        <w:annotationRef/>
      </w:r>
      <w:r>
        <w:t>Cambio a 12va edici</w:t>
      </w:r>
      <w:proofErr w:type="spellStart"/>
      <w:r>
        <w:rPr>
          <w:lang w:val="x-none"/>
        </w:rPr>
        <w:t>ón</w:t>
      </w:r>
      <w:proofErr w:type="spellEnd"/>
    </w:p>
  </w:comment>
  <w:comment w:id="4" w:author="Juan Pablo Ignacio Ramírez Paredes" w:date="2018-06-18T17:52:00Z" w:initials="JPIRP">
    <w:p w14:paraId="0C34CF22" w14:textId="681ABF4A" w:rsidR="00193A9D" w:rsidRDefault="00193A9D">
      <w:pPr>
        <w:pStyle w:val="Textocomentario"/>
      </w:pPr>
      <w:r>
        <w:rPr>
          <w:rStyle w:val="Refdecomentario"/>
        </w:rPr>
        <w:annotationRef/>
      </w:r>
      <w:r>
        <w:t xml:space="preserve">Cambio a </w:t>
      </w:r>
      <w:r w:rsidR="0037780C">
        <w:t xml:space="preserve">4ta </w:t>
      </w:r>
      <w:r>
        <w:t>edici</w:t>
      </w:r>
      <w:proofErr w:type="spellStart"/>
      <w:r>
        <w:rPr>
          <w:lang w:val="x-none"/>
        </w:rPr>
        <w:t>ón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74870E" w15:done="0"/>
  <w15:commentEx w15:paraId="24D19982" w15:done="1"/>
  <w15:commentEx w15:paraId="08149BC1" w15:done="1"/>
  <w15:commentEx w15:paraId="0C34CF2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4870E" w16cid:durableId="1ED270C9"/>
  <w16cid:commentId w16cid:paraId="24D19982" w16cid:durableId="1ED26E26"/>
  <w16cid:commentId w16cid:paraId="08149BC1" w16cid:durableId="1ED26E3B"/>
  <w16cid:commentId w16cid:paraId="0C34CF22" w16cid:durableId="1ED26F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C62D" w14:textId="77777777" w:rsidR="002D6D00" w:rsidRDefault="002D6D00" w:rsidP="0097267B">
      <w:pPr>
        <w:spacing w:after="0" w:line="240" w:lineRule="auto"/>
      </w:pPr>
      <w:r>
        <w:separator/>
      </w:r>
    </w:p>
  </w:endnote>
  <w:endnote w:type="continuationSeparator" w:id="0">
    <w:p w14:paraId="1BE22D6F" w14:textId="77777777" w:rsidR="002D6D00" w:rsidRDefault="002D6D00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3D00" w14:textId="77777777" w:rsidR="00180D0F" w:rsidRDefault="00180D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4B8A" w14:textId="77777777" w:rsidR="00180D0F" w:rsidRDefault="00180D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75A1" w14:textId="77777777" w:rsidR="00180D0F" w:rsidRDefault="00180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4F06" w14:textId="77777777" w:rsidR="002D6D00" w:rsidRDefault="002D6D00" w:rsidP="0097267B">
      <w:pPr>
        <w:spacing w:after="0" w:line="240" w:lineRule="auto"/>
      </w:pPr>
      <w:r>
        <w:separator/>
      </w:r>
    </w:p>
  </w:footnote>
  <w:footnote w:type="continuationSeparator" w:id="0">
    <w:p w14:paraId="41B4B3D6" w14:textId="77777777" w:rsidR="002D6D00" w:rsidRDefault="002D6D00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5618" w14:textId="77777777" w:rsidR="00170F42" w:rsidRDefault="00170F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1"/>
      <w:gridCol w:w="2389"/>
    </w:tblGrid>
    <w:tr w:rsidR="00AE3649" w14:paraId="0050AE8C" w14:textId="77777777" w:rsidTr="00731BA4">
      <w:trPr>
        <w:trHeight w:val="828"/>
      </w:trPr>
      <w:tc>
        <w:tcPr>
          <w:tcW w:w="8620" w:type="dxa"/>
        </w:tcPr>
        <w:p w14:paraId="21D9A4B5" w14:textId="77777777" w:rsidR="00AE3649" w:rsidRPr="00731BA4" w:rsidRDefault="00AE3649" w:rsidP="00420222">
          <w:pPr>
            <w:pStyle w:val="Encabezado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 w:rsidRPr="00731BA4">
            <w:rPr>
              <w:rFonts w:ascii="Cambria" w:hAnsi="Cambria" w:cs="Times New Roman"/>
              <w:i/>
              <w:sz w:val="26"/>
              <w:szCs w:val="26"/>
            </w:rPr>
            <w:t xml:space="preserve">Programa de Estudio: </w:t>
          </w:r>
          <w:r w:rsidR="00420222">
            <w:rPr>
              <w:rFonts w:ascii="Cambria" w:hAnsi="Cambria" w:cs="Times New Roman"/>
              <w:i/>
              <w:sz w:val="26"/>
              <w:szCs w:val="26"/>
            </w:rPr>
            <w:t>Probabilidad y Estadística</w:t>
          </w:r>
        </w:p>
      </w:tc>
      <w:tc>
        <w:tcPr>
          <w:tcW w:w="2410" w:type="dxa"/>
        </w:tcPr>
        <w:p w14:paraId="35906A74" w14:textId="77777777" w:rsidR="00AE3649" w:rsidRPr="00731BA4" w:rsidRDefault="00AE3649" w:rsidP="00731BA4">
          <w:pPr>
            <w:pStyle w:val="Encabezado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244F27F" w14:textId="77777777" w:rsidR="00AE3649" w:rsidRDefault="00AE36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6603" w14:textId="77777777" w:rsidR="00170F42" w:rsidRDefault="00170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D71413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196FE6"/>
    <w:multiLevelType w:val="hybridMultilevel"/>
    <w:tmpl w:val="96001344"/>
    <w:lvl w:ilvl="0" w:tplc="F6B05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3173F"/>
    <w:multiLevelType w:val="hybridMultilevel"/>
    <w:tmpl w:val="27788886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35926"/>
    <w:multiLevelType w:val="hybridMultilevel"/>
    <w:tmpl w:val="8BF0056E"/>
    <w:lvl w:ilvl="0" w:tplc="F6B05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1" w:tplc="080A0019">
      <w:start w:val="1"/>
      <w:numFmt w:val="lowerLetter"/>
      <w:lvlText w:val="%2."/>
      <w:lvlJc w:val="left"/>
      <w:pPr>
        <w:ind w:left="975" w:hanging="360"/>
      </w:pPr>
    </w:lvl>
    <w:lvl w:ilvl="2" w:tplc="080A001B" w:tentative="1">
      <w:start w:val="1"/>
      <w:numFmt w:val="lowerRoman"/>
      <w:lvlText w:val="%3."/>
      <w:lvlJc w:val="right"/>
      <w:pPr>
        <w:ind w:left="1695" w:hanging="180"/>
      </w:pPr>
    </w:lvl>
    <w:lvl w:ilvl="3" w:tplc="080A000F" w:tentative="1">
      <w:start w:val="1"/>
      <w:numFmt w:val="decimal"/>
      <w:lvlText w:val="%4."/>
      <w:lvlJc w:val="left"/>
      <w:pPr>
        <w:ind w:left="2415" w:hanging="360"/>
      </w:pPr>
    </w:lvl>
    <w:lvl w:ilvl="4" w:tplc="080A0019" w:tentative="1">
      <w:start w:val="1"/>
      <w:numFmt w:val="lowerLetter"/>
      <w:lvlText w:val="%5."/>
      <w:lvlJc w:val="left"/>
      <w:pPr>
        <w:ind w:left="3135" w:hanging="360"/>
      </w:pPr>
    </w:lvl>
    <w:lvl w:ilvl="5" w:tplc="080A001B" w:tentative="1">
      <w:start w:val="1"/>
      <w:numFmt w:val="lowerRoman"/>
      <w:lvlText w:val="%6."/>
      <w:lvlJc w:val="right"/>
      <w:pPr>
        <w:ind w:left="3855" w:hanging="180"/>
      </w:pPr>
    </w:lvl>
    <w:lvl w:ilvl="6" w:tplc="080A000F" w:tentative="1">
      <w:start w:val="1"/>
      <w:numFmt w:val="decimal"/>
      <w:lvlText w:val="%7."/>
      <w:lvlJc w:val="left"/>
      <w:pPr>
        <w:ind w:left="4575" w:hanging="360"/>
      </w:pPr>
    </w:lvl>
    <w:lvl w:ilvl="7" w:tplc="080A0019" w:tentative="1">
      <w:start w:val="1"/>
      <w:numFmt w:val="lowerLetter"/>
      <w:lvlText w:val="%8."/>
      <w:lvlJc w:val="left"/>
      <w:pPr>
        <w:ind w:left="5295" w:hanging="360"/>
      </w:pPr>
    </w:lvl>
    <w:lvl w:ilvl="8" w:tplc="080A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9" w15:restartNumberingAfterBreak="0">
    <w:nsid w:val="71F0575E"/>
    <w:multiLevelType w:val="hybridMultilevel"/>
    <w:tmpl w:val="165C3D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an Pablo Ignacio Ramírez Paredes">
    <w15:presenceInfo w15:providerId="Windows Live" w15:userId="a22aad90-db64-4974-9e5d-9c42afe683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0C"/>
    <w:rsid w:val="00003C6C"/>
    <w:rsid w:val="000065ED"/>
    <w:rsid w:val="0001210A"/>
    <w:rsid w:val="00013F21"/>
    <w:rsid w:val="00024B39"/>
    <w:rsid w:val="0002507F"/>
    <w:rsid w:val="00040B83"/>
    <w:rsid w:val="00040BC6"/>
    <w:rsid w:val="00043C7C"/>
    <w:rsid w:val="00044085"/>
    <w:rsid w:val="00045C23"/>
    <w:rsid w:val="00047343"/>
    <w:rsid w:val="00051B48"/>
    <w:rsid w:val="00060CEA"/>
    <w:rsid w:val="00062F1F"/>
    <w:rsid w:val="00067CFA"/>
    <w:rsid w:val="00071118"/>
    <w:rsid w:val="00072119"/>
    <w:rsid w:val="000741E9"/>
    <w:rsid w:val="00085416"/>
    <w:rsid w:val="0009411E"/>
    <w:rsid w:val="00095656"/>
    <w:rsid w:val="000A1544"/>
    <w:rsid w:val="000A6CED"/>
    <w:rsid w:val="000B2C18"/>
    <w:rsid w:val="000E1887"/>
    <w:rsid w:val="000E1D03"/>
    <w:rsid w:val="000E32FE"/>
    <w:rsid w:val="000F4F01"/>
    <w:rsid w:val="00101124"/>
    <w:rsid w:val="00107017"/>
    <w:rsid w:val="001118FE"/>
    <w:rsid w:val="00111C7C"/>
    <w:rsid w:val="0011211A"/>
    <w:rsid w:val="00114504"/>
    <w:rsid w:val="001154B5"/>
    <w:rsid w:val="00116ECC"/>
    <w:rsid w:val="00120FD7"/>
    <w:rsid w:val="00121453"/>
    <w:rsid w:val="0013282F"/>
    <w:rsid w:val="00140673"/>
    <w:rsid w:val="0014324A"/>
    <w:rsid w:val="00145206"/>
    <w:rsid w:val="00150064"/>
    <w:rsid w:val="00170F42"/>
    <w:rsid w:val="00174854"/>
    <w:rsid w:val="00180429"/>
    <w:rsid w:val="00180D0F"/>
    <w:rsid w:val="00182BDA"/>
    <w:rsid w:val="00186E1C"/>
    <w:rsid w:val="00193A9D"/>
    <w:rsid w:val="00197A73"/>
    <w:rsid w:val="001A09BD"/>
    <w:rsid w:val="001A134B"/>
    <w:rsid w:val="001A29DF"/>
    <w:rsid w:val="001B35A7"/>
    <w:rsid w:val="001B5383"/>
    <w:rsid w:val="001B7FFE"/>
    <w:rsid w:val="001D0FE7"/>
    <w:rsid w:val="001D758B"/>
    <w:rsid w:val="001E527D"/>
    <w:rsid w:val="001E64F2"/>
    <w:rsid w:val="001F0D56"/>
    <w:rsid w:val="001F7EBA"/>
    <w:rsid w:val="002134E6"/>
    <w:rsid w:val="0022078D"/>
    <w:rsid w:val="002250F8"/>
    <w:rsid w:val="0022722B"/>
    <w:rsid w:val="00235C9C"/>
    <w:rsid w:val="00245424"/>
    <w:rsid w:val="0024586A"/>
    <w:rsid w:val="00247E63"/>
    <w:rsid w:val="0025153B"/>
    <w:rsid w:val="00256CFE"/>
    <w:rsid w:val="002600C8"/>
    <w:rsid w:val="00260C06"/>
    <w:rsid w:val="00261D64"/>
    <w:rsid w:val="002651B4"/>
    <w:rsid w:val="0026766E"/>
    <w:rsid w:val="00280225"/>
    <w:rsid w:val="00280E82"/>
    <w:rsid w:val="00282879"/>
    <w:rsid w:val="00283E53"/>
    <w:rsid w:val="00284E27"/>
    <w:rsid w:val="00291279"/>
    <w:rsid w:val="00293727"/>
    <w:rsid w:val="002A130B"/>
    <w:rsid w:val="002A4EDA"/>
    <w:rsid w:val="002A5845"/>
    <w:rsid w:val="002B5C87"/>
    <w:rsid w:val="002C7E9E"/>
    <w:rsid w:val="002D11C2"/>
    <w:rsid w:val="002D1612"/>
    <w:rsid w:val="002D1B07"/>
    <w:rsid w:val="002D6D00"/>
    <w:rsid w:val="00305BED"/>
    <w:rsid w:val="00310454"/>
    <w:rsid w:val="00314410"/>
    <w:rsid w:val="00330C73"/>
    <w:rsid w:val="00343D09"/>
    <w:rsid w:val="003549DD"/>
    <w:rsid w:val="00364CD0"/>
    <w:rsid w:val="00377449"/>
    <w:rsid w:val="0037780C"/>
    <w:rsid w:val="0038057D"/>
    <w:rsid w:val="0038089E"/>
    <w:rsid w:val="00380BE8"/>
    <w:rsid w:val="00385DA3"/>
    <w:rsid w:val="00387371"/>
    <w:rsid w:val="00396A54"/>
    <w:rsid w:val="003A554C"/>
    <w:rsid w:val="003C0578"/>
    <w:rsid w:val="003C1B56"/>
    <w:rsid w:val="003D2C55"/>
    <w:rsid w:val="003E6986"/>
    <w:rsid w:val="003F36E6"/>
    <w:rsid w:val="003F3D39"/>
    <w:rsid w:val="003F4992"/>
    <w:rsid w:val="003F5510"/>
    <w:rsid w:val="003F65AE"/>
    <w:rsid w:val="004063FA"/>
    <w:rsid w:val="00407B5C"/>
    <w:rsid w:val="00420222"/>
    <w:rsid w:val="0042223E"/>
    <w:rsid w:val="00430168"/>
    <w:rsid w:val="00430832"/>
    <w:rsid w:val="0043279D"/>
    <w:rsid w:val="0045507D"/>
    <w:rsid w:val="00460051"/>
    <w:rsid w:val="00461E7C"/>
    <w:rsid w:val="0047743C"/>
    <w:rsid w:val="0049088E"/>
    <w:rsid w:val="00491102"/>
    <w:rsid w:val="0049659A"/>
    <w:rsid w:val="004A4CB9"/>
    <w:rsid w:val="004A5672"/>
    <w:rsid w:val="004B469C"/>
    <w:rsid w:val="004B6958"/>
    <w:rsid w:val="004D09FA"/>
    <w:rsid w:val="004D3A37"/>
    <w:rsid w:val="004D51DB"/>
    <w:rsid w:val="004D74B4"/>
    <w:rsid w:val="004E41C2"/>
    <w:rsid w:val="004E4E8D"/>
    <w:rsid w:val="004E5095"/>
    <w:rsid w:val="004E6D23"/>
    <w:rsid w:val="004F53AF"/>
    <w:rsid w:val="004F5F45"/>
    <w:rsid w:val="00501E7A"/>
    <w:rsid w:val="00504AC8"/>
    <w:rsid w:val="0051740C"/>
    <w:rsid w:val="005209E4"/>
    <w:rsid w:val="00541792"/>
    <w:rsid w:val="00561316"/>
    <w:rsid w:val="00563DDA"/>
    <w:rsid w:val="00567A66"/>
    <w:rsid w:val="00576363"/>
    <w:rsid w:val="00581E04"/>
    <w:rsid w:val="00582341"/>
    <w:rsid w:val="0058467A"/>
    <w:rsid w:val="005855D9"/>
    <w:rsid w:val="00595518"/>
    <w:rsid w:val="00595E81"/>
    <w:rsid w:val="005A4734"/>
    <w:rsid w:val="005C4CC0"/>
    <w:rsid w:val="005D1562"/>
    <w:rsid w:val="005D6A86"/>
    <w:rsid w:val="005E3FFD"/>
    <w:rsid w:val="005E61D1"/>
    <w:rsid w:val="005E6B98"/>
    <w:rsid w:val="005E6F61"/>
    <w:rsid w:val="006115C0"/>
    <w:rsid w:val="006121FA"/>
    <w:rsid w:val="0062483D"/>
    <w:rsid w:val="00637060"/>
    <w:rsid w:val="0064500C"/>
    <w:rsid w:val="0065097D"/>
    <w:rsid w:val="006510D5"/>
    <w:rsid w:val="0065201B"/>
    <w:rsid w:val="00653159"/>
    <w:rsid w:val="006602A9"/>
    <w:rsid w:val="0066092C"/>
    <w:rsid w:val="00674B05"/>
    <w:rsid w:val="00684F4E"/>
    <w:rsid w:val="00685F40"/>
    <w:rsid w:val="006946E3"/>
    <w:rsid w:val="00694E8A"/>
    <w:rsid w:val="006958D8"/>
    <w:rsid w:val="00697F1D"/>
    <w:rsid w:val="006B2BE2"/>
    <w:rsid w:val="006C15CC"/>
    <w:rsid w:val="006C219B"/>
    <w:rsid w:val="006C483A"/>
    <w:rsid w:val="006C4D85"/>
    <w:rsid w:val="006C66CB"/>
    <w:rsid w:val="006D2CC8"/>
    <w:rsid w:val="006D76EF"/>
    <w:rsid w:val="006E143A"/>
    <w:rsid w:val="006F74C5"/>
    <w:rsid w:val="006F77C9"/>
    <w:rsid w:val="007040FA"/>
    <w:rsid w:val="0070459D"/>
    <w:rsid w:val="00714011"/>
    <w:rsid w:val="00724FA3"/>
    <w:rsid w:val="00731BA4"/>
    <w:rsid w:val="007322D7"/>
    <w:rsid w:val="00744E66"/>
    <w:rsid w:val="00751D7D"/>
    <w:rsid w:val="00753029"/>
    <w:rsid w:val="007640C9"/>
    <w:rsid w:val="00765F37"/>
    <w:rsid w:val="00777BA1"/>
    <w:rsid w:val="00781842"/>
    <w:rsid w:val="007936FC"/>
    <w:rsid w:val="007A3D22"/>
    <w:rsid w:val="007B240E"/>
    <w:rsid w:val="007C2E5C"/>
    <w:rsid w:val="007D5668"/>
    <w:rsid w:val="007F1198"/>
    <w:rsid w:val="007F4C3D"/>
    <w:rsid w:val="007F57F8"/>
    <w:rsid w:val="00813715"/>
    <w:rsid w:val="00821850"/>
    <w:rsid w:val="00827BFD"/>
    <w:rsid w:val="00832145"/>
    <w:rsid w:val="00837C24"/>
    <w:rsid w:val="00837F65"/>
    <w:rsid w:val="00855D03"/>
    <w:rsid w:val="0086124E"/>
    <w:rsid w:val="0086200F"/>
    <w:rsid w:val="00866E73"/>
    <w:rsid w:val="00873C5A"/>
    <w:rsid w:val="0087459B"/>
    <w:rsid w:val="008745D1"/>
    <w:rsid w:val="00882EDA"/>
    <w:rsid w:val="00886D32"/>
    <w:rsid w:val="00887CB9"/>
    <w:rsid w:val="00892885"/>
    <w:rsid w:val="00892FFD"/>
    <w:rsid w:val="0089695E"/>
    <w:rsid w:val="008A51DE"/>
    <w:rsid w:val="008B605D"/>
    <w:rsid w:val="008D5787"/>
    <w:rsid w:val="008D7410"/>
    <w:rsid w:val="008E0752"/>
    <w:rsid w:val="008E0A86"/>
    <w:rsid w:val="008F031E"/>
    <w:rsid w:val="00900018"/>
    <w:rsid w:val="00907F4C"/>
    <w:rsid w:val="0091156B"/>
    <w:rsid w:val="009122A2"/>
    <w:rsid w:val="009274FC"/>
    <w:rsid w:val="009317B8"/>
    <w:rsid w:val="009336D0"/>
    <w:rsid w:val="00934C2F"/>
    <w:rsid w:val="009454C4"/>
    <w:rsid w:val="00953A72"/>
    <w:rsid w:val="00961D5F"/>
    <w:rsid w:val="0097267B"/>
    <w:rsid w:val="009738E3"/>
    <w:rsid w:val="009831D9"/>
    <w:rsid w:val="009902BB"/>
    <w:rsid w:val="00994464"/>
    <w:rsid w:val="009A3F88"/>
    <w:rsid w:val="009A7603"/>
    <w:rsid w:val="009B0E90"/>
    <w:rsid w:val="009B71D6"/>
    <w:rsid w:val="009C0201"/>
    <w:rsid w:val="009D17FD"/>
    <w:rsid w:val="009D2E01"/>
    <w:rsid w:val="009D58E1"/>
    <w:rsid w:val="009D62F2"/>
    <w:rsid w:val="009D6C36"/>
    <w:rsid w:val="009E2B83"/>
    <w:rsid w:val="009E4E86"/>
    <w:rsid w:val="009F438A"/>
    <w:rsid w:val="009F65EA"/>
    <w:rsid w:val="00A012FB"/>
    <w:rsid w:val="00A01980"/>
    <w:rsid w:val="00A01AB9"/>
    <w:rsid w:val="00A02D98"/>
    <w:rsid w:val="00A17C6B"/>
    <w:rsid w:val="00A20106"/>
    <w:rsid w:val="00A353A3"/>
    <w:rsid w:val="00A46634"/>
    <w:rsid w:val="00A531B1"/>
    <w:rsid w:val="00A6077D"/>
    <w:rsid w:val="00A617A0"/>
    <w:rsid w:val="00A63C79"/>
    <w:rsid w:val="00A64BE5"/>
    <w:rsid w:val="00A66C86"/>
    <w:rsid w:val="00A7034F"/>
    <w:rsid w:val="00A74E3E"/>
    <w:rsid w:val="00A83C83"/>
    <w:rsid w:val="00A90C3E"/>
    <w:rsid w:val="00A95BDC"/>
    <w:rsid w:val="00A9703E"/>
    <w:rsid w:val="00A97760"/>
    <w:rsid w:val="00AA1124"/>
    <w:rsid w:val="00AA3D09"/>
    <w:rsid w:val="00AA493D"/>
    <w:rsid w:val="00AA772F"/>
    <w:rsid w:val="00AB1500"/>
    <w:rsid w:val="00AB53EF"/>
    <w:rsid w:val="00AC0D62"/>
    <w:rsid w:val="00AC224F"/>
    <w:rsid w:val="00AD4053"/>
    <w:rsid w:val="00AE124A"/>
    <w:rsid w:val="00AE3649"/>
    <w:rsid w:val="00AE4A92"/>
    <w:rsid w:val="00AE4E83"/>
    <w:rsid w:val="00AE59E2"/>
    <w:rsid w:val="00AE6862"/>
    <w:rsid w:val="00AF2DA6"/>
    <w:rsid w:val="00B039F6"/>
    <w:rsid w:val="00B06D6E"/>
    <w:rsid w:val="00B07D63"/>
    <w:rsid w:val="00B13959"/>
    <w:rsid w:val="00B20435"/>
    <w:rsid w:val="00B24EFA"/>
    <w:rsid w:val="00B250DB"/>
    <w:rsid w:val="00B30147"/>
    <w:rsid w:val="00B32596"/>
    <w:rsid w:val="00B32B8E"/>
    <w:rsid w:val="00B34AAA"/>
    <w:rsid w:val="00B50C9E"/>
    <w:rsid w:val="00B52130"/>
    <w:rsid w:val="00B53587"/>
    <w:rsid w:val="00B55C08"/>
    <w:rsid w:val="00B60CB7"/>
    <w:rsid w:val="00B645B4"/>
    <w:rsid w:val="00B72622"/>
    <w:rsid w:val="00B7496D"/>
    <w:rsid w:val="00B769B6"/>
    <w:rsid w:val="00B83AB9"/>
    <w:rsid w:val="00B843AD"/>
    <w:rsid w:val="00B91693"/>
    <w:rsid w:val="00B9231B"/>
    <w:rsid w:val="00B93685"/>
    <w:rsid w:val="00B95289"/>
    <w:rsid w:val="00B976BF"/>
    <w:rsid w:val="00BB1C68"/>
    <w:rsid w:val="00BC300E"/>
    <w:rsid w:val="00BC4D8A"/>
    <w:rsid w:val="00BD5900"/>
    <w:rsid w:val="00BE010A"/>
    <w:rsid w:val="00BE34A1"/>
    <w:rsid w:val="00BE5A16"/>
    <w:rsid w:val="00BF4E86"/>
    <w:rsid w:val="00BF799B"/>
    <w:rsid w:val="00C00A6B"/>
    <w:rsid w:val="00C035C3"/>
    <w:rsid w:val="00C03AC1"/>
    <w:rsid w:val="00C11FA3"/>
    <w:rsid w:val="00C219DD"/>
    <w:rsid w:val="00C265E0"/>
    <w:rsid w:val="00C3020E"/>
    <w:rsid w:val="00C308B0"/>
    <w:rsid w:val="00C349A7"/>
    <w:rsid w:val="00C37F9C"/>
    <w:rsid w:val="00C40A81"/>
    <w:rsid w:val="00C42136"/>
    <w:rsid w:val="00C542EB"/>
    <w:rsid w:val="00C67C9D"/>
    <w:rsid w:val="00C80FF2"/>
    <w:rsid w:val="00C82B9A"/>
    <w:rsid w:val="00C87BA7"/>
    <w:rsid w:val="00C97232"/>
    <w:rsid w:val="00CA227C"/>
    <w:rsid w:val="00CB6FBA"/>
    <w:rsid w:val="00CB7203"/>
    <w:rsid w:val="00CC1F23"/>
    <w:rsid w:val="00CD2808"/>
    <w:rsid w:val="00D1243A"/>
    <w:rsid w:val="00D25E5D"/>
    <w:rsid w:val="00D26762"/>
    <w:rsid w:val="00D320C3"/>
    <w:rsid w:val="00D3313F"/>
    <w:rsid w:val="00D3573A"/>
    <w:rsid w:val="00D42716"/>
    <w:rsid w:val="00D4477A"/>
    <w:rsid w:val="00D46B0C"/>
    <w:rsid w:val="00D54E7D"/>
    <w:rsid w:val="00D60F07"/>
    <w:rsid w:val="00D940ED"/>
    <w:rsid w:val="00D9516E"/>
    <w:rsid w:val="00D96A04"/>
    <w:rsid w:val="00DA1F33"/>
    <w:rsid w:val="00DA7FDE"/>
    <w:rsid w:val="00DB27CA"/>
    <w:rsid w:val="00DB65F6"/>
    <w:rsid w:val="00DB7786"/>
    <w:rsid w:val="00DD2704"/>
    <w:rsid w:val="00DD5835"/>
    <w:rsid w:val="00DE0E7C"/>
    <w:rsid w:val="00DE5ACE"/>
    <w:rsid w:val="00DF2C2A"/>
    <w:rsid w:val="00DF79C7"/>
    <w:rsid w:val="00E0182A"/>
    <w:rsid w:val="00E02DA8"/>
    <w:rsid w:val="00E04001"/>
    <w:rsid w:val="00E17889"/>
    <w:rsid w:val="00E31BDC"/>
    <w:rsid w:val="00E35C63"/>
    <w:rsid w:val="00E376A1"/>
    <w:rsid w:val="00E50CB8"/>
    <w:rsid w:val="00E546A3"/>
    <w:rsid w:val="00E611BD"/>
    <w:rsid w:val="00E639EA"/>
    <w:rsid w:val="00E67692"/>
    <w:rsid w:val="00E70AE6"/>
    <w:rsid w:val="00E71274"/>
    <w:rsid w:val="00E73224"/>
    <w:rsid w:val="00E753C2"/>
    <w:rsid w:val="00E75944"/>
    <w:rsid w:val="00E810C3"/>
    <w:rsid w:val="00E959DB"/>
    <w:rsid w:val="00EB1B9F"/>
    <w:rsid w:val="00EB2745"/>
    <w:rsid w:val="00EB69C4"/>
    <w:rsid w:val="00EC123C"/>
    <w:rsid w:val="00EC4908"/>
    <w:rsid w:val="00ED7493"/>
    <w:rsid w:val="00EF5421"/>
    <w:rsid w:val="00F0169E"/>
    <w:rsid w:val="00F04D58"/>
    <w:rsid w:val="00F04DAF"/>
    <w:rsid w:val="00F11C11"/>
    <w:rsid w:val="00F20EFB"/>
    <w:rsid w:val="00F229F0"/>
    <w:rsid w:val="00F23147"/>
    <w:rsid w:val="00F31FF4"/>
    <w:rsid w:val="00F474A3"/>
    <w:rsid w:val="00F515A3"/>
    <w:rsid w:val="00F51B51"/>
    <w:rsid w:val="00F56642"/>
    <w:rsid w:val="00F63DE9"/>
    <w:rsid w:val="00F70334"/>
    <w:rsid w:val="00F85EFE"/>
    <w:rsid w:val="00FA5184"/>
    <w:rsid w:val="00FB4E65"/>
    <w:rsid w:val="00FD4C8A"/>
    <w:rsid w:val="00FE1448"/>
    <w:rsid w:val="00FE1823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FB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56B"/>
  </w:style>
  <w:style w:type="character" w:customStyle="1" w:styleId="WW-Absatz-Standardschriftart">
    <w:name w:val="WW-Absatz-Standardschriftart"/>
    <w:rsid w:val="0091156B"/>
  </w:style>
  <w:style w:type="character" w:customStyle="1" w:styleId="Fuentedeprrafopredeter1">
    <w:name w:val="Fuente de párrafo predeter.1"/>
    <w:rsid w:val="0091156B"/>
  </w:style>
  <w:style w:type="character" w:customStyle="1" w:styleId="TextodegloboCar">
    <w:name w:val="Texto de globo Car"/>
    <w:rsid w:val="0091156B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sid w:val="0091156B"/>
    <w:rPr>
      <w:sz w:val="16"/>
      <w:szCs w:val="16"/>
    </w:rPr>
  </w:style>
  <w:style w:type="character" w:customStyle="1" w:styleId="TextocomentarioCar">
    <w:name w:val="Texto comentario Car"/>
    <w:rsid w:val="0091156B"/>
    <w:rPr>
      <w:rFonts w:eastAsia="Times New Roman"/>
    </w:rPr>
  </w:style>
  <w:style w:type="character" w:customStyle="1" w:styleId="AsuntodelcomentarioCar">
    <w:name w:val="Asunto del comentario Car"/>
    <w:rsid w:val="0091156B"/>
    <w:rPr>
      <w:rFonts w:eastAsia="Times New Roman"/>
      <w:b/>
      <w:bCs/>
    </w:rPr>
  </w:style>
  <w:style w:type="paragraph" w:customStyle="1" w:styleId="Heading">
    <w:name w:val="Heading"/>
    <w:basedOn w:val="Normal"/>
    <w:next w:val="Textoindependiente"/>
    <w:rsid w:val="009115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91156B"/>
    <w:pPr>
      <w:spacing w:after="120"/>
    </w:pPr>
  </w:style>
  <w:style w:type="paragraph" w:styleId="Lista">
    <w:name w:val="List"/>
    <w:basedOn w:val="Textoindependiente"/>
    <w:semiHidden/>
    <w:rsid w:val="0091156B"/>
    <w:rPr>
      <w:rFonts w:cs="Tahoma"/>
    </w:rPr>
  </w:style>
  <w:style w:type="paragraph" w:customStyle="1" w:styleId="Epgrafe1">
    <w:name w:val="Epígrafe1"/>
    <w:basedOn w:val="Normal"/>
    <w:rsid w:val="009115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1156B"/>
    <w:pPr>
      <w:suppressLineNumbers/>
    </w:pPr>
    <w:rPr>
      <w:rFonts w:cs="Tahoma"/>
    </w:rPr>
  </w:style>
  <w:style w:type="paragraph" w:styleId="Textodeglobo">
    <w:name w:val="Balloon Text"/>
    <w:basedOn w:val="Normal"/>
    <w:rsid w:val="009115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91156B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91156B"/>
    <w:rPr>
      <w:b/>
      <w:bCs/>
    </w:rPr>
  </w:style>
  <w:style w:type="paragraph" w:customStyle="1" w:styleId="Framecontents">
    <w:name w:val="Frame contents"/>
    <w:basedOn w:val="Textoindependiente"/>
    <w:rsid w:val="0091156B"/>
  </w:style>
  <w:style w:type="paragraph" w:customStyle="1" w:styleId="TableContents">
    <w:name w:val="Table Contents"/>
    <w:basedOn w:val="Normal"/>
    <w:rsid w:val="0091156B"/>
    <w:pPr>
      <w:suppressLineNumbers/>
    </w:pPr>
  </w:style>
  <w:style w:type="paragraph" w:customStyle="1" w:styleId="TableHeading">
    <w:name w:val="Table Heading"/>
    <w:basedOn w:val="TableContents"/>
    <w:rsid w:val="0091156B"/>
    <w:pPr>
      <w:jc w:val="center"/>
    </w:pPr>
    <w:rPr>
      <w:b/>
      <w:bCs/>
    </w:rPr>
  </w:style>
  <w:style w:type="character" w:styleId="Hipervnculo">
    <w:name w:val="Hyperlink"/>
    <w:uiPriority w:val="99"/>
    <w:unhideWhenUsed/>
    <w:rsid w:val="00674B05"/>
    <w:rPr>
      <w:color w:val="0000FF"/>
      <w:u w:val="single"/>
    </w:rPr>
  </w:style>
  <w:style w:type="paragraph" w:styleId="Prrafodelista">
    <w:name w:val="List Paragraph"/>
    <w:basedOn w:val="Normal"/>
    <w:qFormat/>
    <w:rsid w:val="0070459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aconcuadrcula">
    <w:name w:val="Table Grid"/>
    <w:basedOn w:val="Tabla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a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character" w:styleId="Refdecomentario">
    <w:name w:val="annotation reference"/>
    <w:basedOn w:val="Fuentedeprrafopredeter"/>
    <w:uiPriority w:val="99"/>
    <w:semiHidden/>
    <w:unhideWhenUsed/>
    <w:rsid w:val="00193A9D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93A9D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93A9D"/>
    <w:rPr>
      <w:rFonts w:ascii="Calibri" w:hAnsi="Calibri" w:cs="Calibri"/>
      <w:lang w:eastAsia="ar-SA"/>
    </w:rPr>
  </w:style>
  <w:style w:type="paragraph" w:customStyle="1" w:styleId="Standard">
    <w:name w:val="Standard"/>
    <w:rsid w:val="00504AC8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Bibliografa">
    <w:name w:val="Bibliography"/>
    <w:basedOn w:val="Normal"/>
    <w:next w:val="Normal"/>
    <w:uiPriority w:val="37"/>
    <w:unhideWhenUsed/>
    <w:rsid w:val="005209E4"/>
  </w:style>
  <w:style w:type="paragraph" w:styleId="Revisin">
    <w:name w:val="Revision"/>
    <w:hidden/>
    <w:uiPriority w:val="99"/>
    <w:semiHidden/>
    <w:rsid w:val="0038089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Pap65</b:Tag>
    <b:SourceType>Book</b:SourceType>
    <b:Guid>{89808A6A-E9E7-5444-9849-353374013EF6}</b:Guid>
    <b:Author>
      <b:Author>
        <b:NameList>
          <b:Person>
            <b:Last>Papoulis</b:Last>
            <b:First>Athanasios</b:First>
          </b:Person>
        </b:NameList>
      </b:Author>
    </b:Author>
    <b:Title>Probability, Random Variables and Stochastic Processes (4th ed.)</b:Title>
    <b:Publisher>McGraw-Hill</b:Publisher>
    <b:Year>1965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D652B-920F-3A4C-86F9-864CD318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1427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9259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Juan Pablo Ignacio Ramírez Paredes</cp:lastModifiedBy>
  <cp:revision>35</cp:revision>
  <cp:lastPrinted>2012-09-13T18:30:00Z</cp:lastPrinted>
  <dcterms:created xsi:type="dcterms:W3CDTF">2018-06-14T22:15:00Z</dcterms:created>
  <dcterms:modified xsi:type="dcterms:W3CDTF">2018-06-28T17:33:00Z</dcterms:modified>
</cp:coreProperties>
</file>